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53F4" w:rsidRDefault="005253F4" w:rsidP="00F94810">
      <w:pPr>
        <w:pStyle w:val="NoSpacing"/>
        <w:jc w:val="center"/>
        <w:rPr>
          <w:rFonts w:ascii="Trebuchet MS" w:hAnsi="Trebuchet MS"/>
          <w:b/>
          <w:sz w:val="36"/>
          <w:szCs w:val="36"/>
        </w:rPr>
      </w:pPr>
      <w:bookmarkStart w:id="0" w:name="_GoBack"/>
      <w:bookmarkEnd w:id="0"/>
      <w:r w:rsidRPr="002821E8">
        <w:rPr>
          <w:rFonts w:ascii="Candara" w:hAnsi="Candara"/>
          <w:noProof/>
          <w:lang w:val="en-US" w:eastAsia="zh-CN"/>
        </w:rPr>
        <w:drawing>
          <wp:inline distT="0" distB="0" distL="0" distR="0">
            <wp:extent cx="3133725" cy="186398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39092" cy="1867175"/>
                    </a:xfrm>
                    <a:prstGeom prst="rect">
                      <a:avLst/>
                    </a:prstGeom>
                    <a:noFill/>
                  </pic:spPr>
                </pic:pic>
              </a:graphicData>
            </a:graphic>
          </wp:inline>
        </w:drawing>
      </w:r>
    </w:p>
    <w:p w:rsidR="005253F4" w:rsidRDefault="005253F4" w:rsidP="00F94810">
      <w:pPr>
        <w:pStyle w:val="NoSpacing"/>
        <w:jc w:val="center"/>
        <w:rPr>
          <w:rFonts w:ascii="Trebuchet MS" w:hAnsi="Trebuchet MS"/>
          <w:b/>
          <w:sz w:val="36"/>
          <w:szCs w:val="36"/>
        </w:rPr>
      </w:pPr>
    </w:p>
    <w:p w:rsidR="005253F4" w:rsidRDefault="005253F4" w:rsidP="00F94810">
      <w:pPr>
        <w:pStyle w:val="NoSpacing"/>
        <w:jc w:val="center"/>
        <w:rPr>
          <w:rFonts w:ascii="Trebuchet MS" w:hAnsi="Trebuchet MS"/>
          <w:b/>
          <w:sz w:val="36"/>
          <w:szCs w:val="36"/>
        </w:rPr>
      </w:pPr>
    </w:p>
    <w:p w:rsidR="00932C3A" w:rsidRDefault="00C75C14" w:rsidP="00F94810">
      <w:pPr>
        <w:pStyle w:val="NoSpacing"/>
        <w:jc w:val="center"/>
        <w:rPr>
          <w:rFonts w:ascii="Trebuchet MS" w:hAnsi="Trebuchet MS"/>
          <w:b/>
          <w:sz w:val="36"/>
          <w:szCs w:val="36"/>
        </w:rPr>
      </w:pPr>
      <w:r>
        <w:rPr>
          <w:rFonts w:ascii="Trebuchet MS" w:hAnsi="Trebuchet MS"/>
          <w:b/>
          <w:sz w:val="36"/>
          <w:szCs w:val="36"/>
        </w:rPr>
        <w:t xml:space="preserve">PIPITEA </w:t>
      </w:r>
      <w:r w:rsidR="00932C3A">
        <w:rPr>
          <w:rFonts w:ascii="Trebuchet MS" w:hAnsi="Trebuchet MS"/>
          <w:b/>
          <w:sz w:val="36"/>
          <w:szCs w:val="36"/>
        </w:rPr>
        <w:t>DECLARATION</w:t>
      </w:r>
    </w:p>
    <w:p w:rsidR="006114E7" w:rsidRDefault="006114E7" w:rsidP="00F94810">
      <w:pPr>
        <w:pStyle w:val="NoSpacing"/>
        <w:jc w:val="center"/>
        <w:rPr>
          <w:rFonts w:ascii="Trebuchet MS" w:hAnsi="Trebuchet MS"/>
          <w:b/>
          <w:sz w:val="36"/>
          <w:szCs w:val="36"/>
        </w:rPr>
      </w:pPr>
    </w:p>
    <w:p w:rsidR="005253F4" w:rsidRPr="00257374" w:rsidRDefault="00257374" w:rsidP="005253F4">
      <w:pPr>
        <w:pStyle w:val="Default"/>
        <w:jc w:val="center"/>
        <w:rPr>
          <w:rFonts w:ascii="Trebuchet MS" w:hAnsi="Trebuchet MS"/>
          <w:b/>
          <w:bCs/>
          <w:sz w:val="23"/>
          <w:szCs w:val="23"/>
        </w:rPr>
      </w:pPr>
      <w:r>
        <w:rPr>
          <w:rFonts w:ascii="Trebuchet MS" w:hAnsi="Trebuchet MS"/>
          <w:b/>
          <w:bCs/>
          <w:sz w:val="23"/>
          <w:szCs w:val="23"/>
        </w:rPr>
        <w:t xml:space="preserve">Commitment to a set of actions by </w:t>
      </w:r>
      <w:r w:rsidR="00C75C14">
        <w:rPr>
          <w:rFonts w:ascii="Trebuchet MS" w:hAnsi="Trebuchet MS"/>
          <w:b/>
          <w:bCs/>
          <w:sz w:val="23"/>
          <w:szCs w:val="23"/>
        </w:rPr>
        <w:t xml:space="preserve">the participating </w:t>
      </w:r>
      <w:r>
        <w:rPr>
          <w:rFonts w:ascii="Trebuchet MS" w:hAnsi="Trebuchet MS"/>
          <w:b/>
          <w:bCs/>
          <w:sz w:val="23"/>
          <w:szCs w:val="23"/>
        </w:rPr>
        <w:t>Commonwealth Pacific Parliamentarians to promote and protect human rights</w:t>
      </w:r>
    </w:p>
    <w:p w:rsidR="00932C3A" w:rsidRDefault="00932C3A" w:rsidP="00F94810">
      <w:pPr>
        <w:pStyle w:val="NoSpacing"/>
        <w:jc w:val="center"/>
        <w:rPr>
          <w:rFonts w:ascii="Trebuchet MS" w:hAnsi="Trebuchet MS"/>
          <w:b/>
          <w:sz w:val="36"/>
          <w:szCs w:val="36"/>
        </w:rPr>
      </w:pPr>
    </w:p>
    <w:p w:rsidR="00F94810" w:rsidRPr="00F94810" w:rsidRDefault="00F94810">
      <w:pPr>
        <w:rPr>
          <w:rFonts w:ascii="Trebuchet MS" w:hAnsi="Trebuchet MS"/>
        </w:rPr>
      </w:pPr>
    </w:p>
    <w:p w:rsidR="00F94810" w:rsidRDefault="009158B3" w:rsidP="00290C4C">
      <w:pPr>
        <w:rPr>
          <w:rFonts w:ascii="Trebuchet MS" w:hAnsi="Trebuchet MS"/>
        </w:rPr>
      </w:pPr>
      <w:r>
        <w:rPr>
          <w:rFonts w:ascii="Trebuchet MS" w:hAnsi="Trebuchet MS"/>
        </w:rPr>
        <w:t xml:space="preserve">We, </w:t>
      </w:r>
      <w:r w:rsidR="00F94810" w:rsidRPr="00F94810">
        <w:rPr>
          <w:rFonts w:ascii="Trebuchet MS" w:hAnsi="Trebuchet MS"/>
        </w:rPr>
        <w:t xml:space="preserve">Members </w:t>
      </w:r>
      <w:r>
        <w:rPr>
          <w:rFonts w:ascii="Trebuchet MS" w:hAnsi="Trebuchet MS"/>
        </w:rPr>
        <w:t>of Parliament,</w:t>
      </w:r>
      <w:r w:rsidR="00F94810" w:rsidRPr="00F94810">
        <w:rPr>
          <w:rFonts w:ascii="Trebuchet MS" w:hAnsi="Trebuchet MS"/>
        </w:rPr>
        <w:t xml:space="preserve"> attend</w:t>
      </w:r>
      <w:r>
        <w:rPr>
          <w:rFonts w:ascii="Trebuchet MS" w:hAnsi="Trebuchet MS"/>
        </w:rPr>
        <w:t>ing</w:t>
      </w:r>
      <w:r w:rsidR="00F94810" w:rsidRPr="00F94810">
        <w:rPr>
          <w:rFonts w:ascii="Trebuchet MS" w:hAnsi="Trebuchet MS"/>
        </w:rPr>
        <w:t xml:space="preserve"> the ‘</w:t>
      </w:r>
      <w:r w:rsidR="00B6507E">
        <w:rPr>
          <w:rFonts w:ascii="Trebuchet MS" w:hAnsi="Trebuchet MS"/>
        </w:rPr>
        <w:t>Pacific</w:t>
      </w:r>
      <w:r w:rsidR="00F94810" w:rsidRPr="00F94810">
        <w:rPr>
          <w:rFonts w:ascii="Trebuchet MS" w:hAnsi="Trebuchet MS"/>
        </w:rPr>
        <w:t xml:space="preserve"> Regional Seminar for Members of </w:t>
      </w:r>
      <w:r>
        <w:rPr>
          <w:rFonts w:ascii="Trebuchet MS" w:hAnsi="Trebuchet MS"/>
        </w:rPr>
        <w:t>Parliament on</w:t>
      </w:r>
      <w:r w:rsidR="00F94810" w:rsidRPr="00F94810">
        <w:rPr>
          <w:rFonts w:ascii="Trebuchet MS" w:hAnsi="Trebuchet MS"/>
        </w:rPr>
        <w:t xml:space="preserve"> </w:t>
      </w:r>
      <w:r>
        <w:rPr>
          <w:rFonts w:ascii="Trebuchet MS" w:hAnsi="Trebuchet MS"/>
        </w:rPr>
        <w:t>t</w:t>
      </w:r>
      <w:r w:rsidR="00F94810" w:rsidRPr="00F94810">
        <w:rPr>
          <w:rFonts w:ascii="Trebuchet MS" w:hAnsi="Trebuchet MS"/>
        </w:rPr>
        <w:t>he Role of Parliamentarians in the Promotion and Protection of Human Rights’</w:t>
      </w:r>
      <w:r>
        <w:rPr>
          <w:rFonts w:ascii="Trebuchet MS" w:hAnsi="Trebuchet MS"/>
        </w:rPr>
        <w:t xml:space="preserve">, on </w:t>
      </w:r>
      <w:r w:rsidR="00B6507E">
        <w:rPr>
          <w:rFonts w:ascii="Trebuchet MS" w:hAnsi="Trebuchet MS"/>
        </w:rPr>
        <w:t>30 July – 1 August 2015</w:t>
      </w:r>
      <w:r>
        <w:rPr>
          <w:rFonts w:ascii="Trebuchet MS" w:hAnsi="Trebuchet MS"/>
        </w:rPr>
        <w:t xml:space="preserve"> at </w:t>
      </w:r>
      <w:r w:rsidR="00B6507E">
        <w:rPr>
          <w:rFonts w:ascii="Trebuchet MS" w:hAnsi="Trebuchet MS"/>
        </w:rPr>
        <w:t>Wellington</w:t>
      </w:r>
      <w:r w:rsidR="006114E7">
        <w:rPr>
          <w:rFonts w:ascii="Trebuchet MS" w:hAnsi="Trebuchet MS"/>
        </w:rPr>
        <w:t>,</w:t>
      </w:r>
      <w:r w:rsidR="00B6507E">
        <w:rPr>
          <w:rFonts w:ascii="Trebuchet MS" w:hAnsi="Trebuchet MS"/>
        </w:rPr>
        <w:t xml:space="preserve"> New Zealand</w:t>
      </w:r>
      <w:r>
        <w:rPr>
          <w:rFonts w:ascii="Trebuchet MS" w:hAnsi="Trebuchet MS"/>
        </w:rPr>
        <w:t xml:space="preserve">:  </w:t>
      </w:r>
    </w:p>
    <w:p w:rsidR="009F52AA" w:rsidRPr="00F94810" w:rsidRDefault="009F52AA" w:rsidP="00290C4C">
      <w:pPr>
        <w:rPr>
          <w:rFonts w:ascii="Trebuchet MS" w:hAnsi="Trebuchet MS"/>
        </w:rPr>
      </w:pPr>
    </w:p>
    <w:p w:rsidR="00F94810" w:rsidRDefault="00903CF0" w:rsidP="00E16B42">
      <w:pPr>
        <w:ind w:firstLine="720"/>
        <w:jc w:val="both"/>
        <w:rPr>
          <w:rFonts w:ascii="Trebuchet MS" w:eastAsia="Times New Roman" w:hAnsi="Trebuchet MS"/>
        </w:rPr>
      </w:pPr>
      <w:r>
        <w:rPr>
          <w:rFonts w:ascii="Trebuchet MS" w:hAnsi="Trebuchet MS"/>
          <w:i/>
        </w:rPr>
        <w:t>Recognis</w:t>
      </w:r>
      <w:r w:rsidR="00D25B82">
        <w:rPr>
          <w:rFonts w:ascii="Trebuchet MS" w:hAnsi="Trebuchet MS"/>
          <w:i/>
        </w:rPr>
        <w:t>e</w:t>
      </w:r>
      <w:r w:rsidR="00F94810" w:rsidRPr="00F94810">
        <w:rPr>
          <w:rFonts w:ascii="Trebuchet MS" w:hAnsi="Trebuchet MS"/>
          <w:i/>
        </w:rPr>
        <w:t xml:space="preserve"> </w:t>
      </w:r>
      <w:r w:rsidR="00F94810" w:rsidRPr="00F94810">
        <w:rPr>
          <w:rFonts w:ascii="Trebuchet MS" w:eastAsia="Times New Roman" w:hAnsi="Trebuchet MS"/>
        </w:rPr>
        <w:t xml:space="preserve">Parliament as </w:t>
      </w:r>
      <w:r w:rsidR="009158B3">
        <w:rPr>
          <w:rFonts w:ascii="Trebuchet MS" w:eastAsia="Times New Roman" w:hAnsi="Trebuchet MS"/>
        </w:rPr>
        <w:t>a key</w:t>
      </w:r>
      <w:r w:rsidR="00F94810" w:rsidRPr="00F94810">
        <w:rPr>
          <w:rFonts w:ascii="Trebuchet MS" w:eastAsia="Times New Roman" w:hAnsi="Trebuchet MS"/>
        </w:rPr>
        <w:t xml:space="preserve"> institution safeguar</w:t>
      </w:r>
      <w:r w:rsidR="009158B3">
        <w:rPr>
          <w:rFonts w:ascii="Trebuchet MS" w:eastAsia="Times New Roman" w:hAnsi="Trebuchet MS"/>
        </w:rPr>
        <w:t>ding and upholding</w:t>
      </w:r>
      <w:r w:rsidR="00F94810">
        <w:rPr>
          <w:rFonts w:ascii="Trebuchet MS" w:eastAsia="Times New Roman" w:hAnsi="Trebuchet MS"/>
        </w:rPr>
        <w:t xml:space="preserve"> the rights of</w:t>
      </w:r>
      <w:r w:rsidR="00F94810" w:rsidRPr="00F94810">
        <w:rPr>
          <w:rFonts w:ascii="Trebuchet MS" w:eastAsia="Times New Roman" w:hAnsi="Trebuchet MS"/>
        </w:rPr>
        <w:t xml:space="preserve"> citizen</w:t>
      </w:r>
      <w:r w:rsidR="00F94810">
        <w:rPr>
          <w:rFonts w:ascii="Trebuchet MS" w:eastAsia="Times New Roman" w:hAnsi="Trebuchet MS"/>
        </w:rPr>
        <w:t>s</w:t>
      </w:r>
      <w:r w:rsidR="00F94810" w:rsidRPr="00F94810">
        <w:rPr>
          <w:rFonts w:ascii="Trebuchet MS" w:eastAsia="Times New Roman" w:hAnsi="Trebuchet MS"/>
        </w:rPr>
        <w:t xml:space="preserve"> </w:t>
      </w:r>
      <w:r w:rsidR="00F94810">
        <w:rPr>
          <w:rFonts w:ascii="Trebuchet MS" w:eastAsia="Times New Roman" w:hAnsi="Trebuchet MS"/>
        </w:rPr>
        <w:t xml:space="preserve">and its </w:t>
      </w:r>
      <w:r w:rsidR="00E51EF6">
        <w:rPr>
          <w:rFonts w:ascii="Trebuchet MS" w:eastAsia="Times New Roman" w:hAnsi="Trebuchet MS"/>
        </w:rPr>
        <w:t>corresponding</w:t>
      </w:r>
      <w:r w:rsidR="00F94810">
        <w:rPr>
          <w:rFonts w:ascii="Trebuchet MS" w:eastAsia="Times New Roman" w:hAnsi="Trebuchet MS"/>
        </w:rPr>
        <w:t xml:space="preserve"> role in the promotion and protection of human rights</w:t>
      </w:r>
      <w:r w:rsidR="00E51EF6">
        <w:rPr>
          <w:rFonts w:ascii="Trebuchet MS" w:eastAsia="Times New Roman" w:hAnsi="Trebuchet MS"/>
        </w:rPr>
        <w:t>,</w:t>
      </w:r>
    </w:p>
    <w:p w:rsidR="00E30752" w:rsidRDefault="00C75C14" w:rsidP="00C75C14">
      <w:pPr>
        <w:ind w:firstLine="720"/>
        <w:jc w:val="both"/>
        <w:rPr>
          <w:rFonts w:ascii="Trebuchet MS" w:hAnsi="Trebuchet MS" w:cs="TimesNewRoman"/>
        </w:rPr>
      </w:pPr>
      <w:r>
        <w:rPr>
          <w:rFonts w:ascii="Trebuchet MS" w:eastAsia="Times New Roman" w:hAnsi="Trebuchet MS"/>
          <w:i/>
        </w:rPr>
        <w:t>Note</w:t>
      </w:r>
      <w:r>
        <w:rPr>
          <w:rFonts w:ascii="Trebuchet MS" w:eastAsia="Times New Roman" w:hAnsi="Trebuchet MS"/>
        </w:rPr>
        <w:t xml:space="preserve"> the Commonwealth Charter; the</w:t>
      </w:r>
      <w:r w:rsidR="007C34DB" w:rsidRPr="00932C3A">
        <w:rPr>
          <w:rFonts w:ascii="Trebuchet MS" w:eastAsia="Times New Roman" w:hAnsi="Trebuchet MS"/>
        </w:rPr>
        <w:t xml:space="preserve"> </w:t>
      </w:r>
      <w:r w:rsidR="009158B3">
        <w:rPr>
          <w:rFonts w:ascii="Trebuchet MS" w:eastAsia="Times New Roman" w:hAnsi="Trebuchet MS"/>
        </w:rPr>
        <w:t xml:space="preserve">Commonwealth </w:t>
      </w:r>
      <w:r w:rsidR="007C34DB" w:rsidRPr="00932C3A">
        <w:rPr>
          <w:rFonts w:ascii="Trebuchet MS" w:eastAsia="Times New Roman" w:hAnsi="Trebuchet MS"/>
        </w:rPr>
        <w:t>Latimer House Principles</w:t>
      </w:r>
      <w:r>
        <w:rPr>
          <w:rFonts w:ascii="Trebuchet MS" w:eastAsia="Times New Roman" w:hAnsi="Trebuchet MS"/>
          <w:i/>
        </w:rPr>
        <w:t xml:space="preserve">; </w:t>
      </w:r>
      <w:r w:rsidR="00290C4C" w:rsidRPr="00290C4C">
        <w:rPr>
          <w:rFonts w:ascii="Trebuchet MS" w:hAnsi="Trebuchet MS" w:cs="TimesNewRoman"/>
        </w:rPr>
        <w:t>the Universal Declaration of Human Rights</w:t>
      </w:r>
      <w:r>
        <w:rPr>
          <w:rFonts w:ascii="Trebuchet MS" w:hAnsi="Trebuchet MS" w:cs="TimesNewRoman"/>
        </w:rPr>
        <w:t>;</w:t>
      </w:r>
      <w:r w:rsidR="00290C4C" w:rsidRPr="00290C4C">
        <w:rPr>
          <w:rFonts w:ascii="Trebuchet MS" w:hAnsi="Trebuchet MS" w:cs="TimesNewRoman"/>
        </w:rPr>
        <w:t xml:space="preserve"> the Vienna Decl</w:t>
      </w:r>
      <w:r>
        <w:rPr>
          <w:rFonts w:ascii="Trebuchet MS" w:hAnsi="Trebuchet MS" w:cs="TimesNewRoman"/>
        </w:rPr>
        <w:t xml:space="preserve">aration and Programme of Action; </w:t>
      </w:r>
      <w:r w:rsidR="00290C4C" w:rsidRPr="00290C4C">
        <w:rPr>
          <w:rFonts w:ascii="Trebuchet MS" w:hAnsi="Trebuchet MS" w:cs="TimesNewRoman"/>
        </w:rPr>
        <w:t>the International Covenan</w:t>
      </w:r>
      <w:r>
        <w:rPr>
          <w:rFonts w:ascii="Trebuchet MS" w:hAnsi="Trebuchet MS" w:cs="TimesNewRoman"/>
        </w:rPr>
        <w:t>t on Civil and Political Rights;</w:t>
      </w:r>
      <w:r w:rsidR="00290C4C" w:rsidRPr="00290C4C">
        <w:rPr>
          <w:rFonts w:ascii="Trebuchet MS" w:hAnsi="Trebuchet MS" w:cs="TimesNewRoman"/>
        </w:rPr>
        <w:t xml:space="preserve"> the International Covenant on Economic, Social and Cultural Rights</w:t>
      </w:r>
      <w:r>
        <w:rPr>
          <w:rFonts w:ascii="Trebuchet MS" w:hAnsi="Trebuchet MS" w:cs="TimesNewRoman"/>
        </w:rPr>
        <w:t>;</w:t>
      </w:r>
      <w:r w:rsidR="00290C4C" w:rsidRPr="00290C4C">
        <w:rPr>
          <w:rFonts w:ascii="Trebuchet MS" w:hAnsi="Trebuchet MS" w:cs="TimesNewRoman"/>
        </w:rPr>
        <w:t xml:space="preserve"> other </w:t>
      </w:r>
      <w:r w:rsidR="00D25B82">
        <w:rPr>
          <w:rFonts w:ascii="Trebuchet MS" w:hAnsi="Trebuchet MS" w:cs="TimesNewRoman"/>
        </w:rPr>
        <w:t xml:space="preserve">core </w:t>
      </w:r>
      <w:r w:rsidR="00290C4C" w:rsidRPr="00290C4C">
        <w:rPr>
          <w:rFonts w:ascii="Trebuchet MS" w:hAnsi="Trebuchet MS" w:cs="TimesNewRoman"/>
        </w:rPr>
        <w:t>human rights instruments</w:t>
      </w:r>
      <w:r w:rsidR="005205B0">
        <w:rPr>
          <w:rFonts w:ascii="Trebuchet MS" w:hAnsi="Trebuchet MS" w:cs="TimesNewRoman"/>
        </w:rPr>
        <w:t xml:space="preserve">; and the </w:t>
      </w:r>
      <w:r w:rsidR="005205B0" w:rsidRPr="00A13E22">
        <w:rPr>
          <w:rFonts w:ascii="Trebuchet MS" w:hAnsi="Trebuchet MS" w:cs="TimesNewRoman"/>
        </w:rPr>
        <w:t>Declaration on</w:t>
      </w:r>
      <w:r w:rsidR="00A13E22">
        <w:rPr>
          <w:rFonts w:ascii="Trebuchet MS" w:hAnsi="Trebuchet MS" w:cs="TimesNewRoman"/>
        </w:rPr>
        <w:t xml:space="preserve"> the Rights of</w:t>
      </w:r>
      <w:r w:rsidR="005205B0" w:rsidRPr="00A13E22">
        <w:rPr>
          <w:rFonts w:ascii="Trebuchet MS" w:hAnsi="Trebuchet MS" w:cs="TimesNewRoman"/>
        </w:rPr>
        <w:t xml:space="preserve"> Indigenous Peoples</w:t>
      </w:r>
      <w:r w:rsidR="00290C4C" w:rsidRPr="00290C4C">
        <w:rPr>
          <w:rFonts w:ascii="Trebuchet MS" w:hAnsi="Trebuchet MS" w:cs="TimesNewRoman"/>
        </w:rPr>
        <w:t>,</w:t>
      </w:r>
    </w:p>
    <w:p w:rsidR="00A13E22" w:rsidRPr="00A13E22" w:rsidRDefault="00A13E22" w:rsidP="00A13E22">
      <w:pPr>
        <w:autoSpaceDE w:val="0"/>
        <w:autoSpaceDN w:val="0"/>
        <w:adjustRightInd w:val="0"/>
        <w:spacing w:after="0" w:line="240" w:lineRule="auto"/>
        <w:ind w:firstLine="720"/>
        <w:jc w:val="both"/>
        <w:rPr>
          <w:rFonts w:ascii="Trebuchet MS" w:eastAsia="Times New Roman" w:hAnsi="Trebuchet MS"/>
        </w:rPr>
      </w:pPr>
      <w:r w:rsidRPr="00A13E22">
        <w:rPr>
          <w:rFonts w:ascii="Trebuchet MS" w:eastAsia="Times New Roman" w:hAnsi="Trebuchet MS"/>
          <w:i/>
        </w:rPr>
        <w:t>Note</w:t>
      </w:r>
      <w:r w:rsidRPr="00A13E22">
        <w:rPr>
          <w:rFonts w:ascii="Trebuchet MS" w:eastAsia="Times New Roman" w:hAnsi="Trebuchet MS"/>
        </w:rPr>
        <w:t xml:space="preserve"> the concerns stated by the Pacific small island states on the impact of climate change on their economic, social and cultural rights</w:t>
      </w:r>
      <w:r>
        <w:rPr>
          <w:rFonts w:ascii="Trebuchet MS" w:eastAsia="Times New Roman" w:hAnsi="Trebuchet MS"/>
        </w:rPr>
        <w:t>,</w:t>
      </w:r>
      <w:r w:rsidRPr="00A13E22">
        <w:rPr>
          <w:rFonts w:ascii="Trebuchet MS" w:eastAsia="Times New Roman" w:hAnsi="Trebuchet MS"/>
        </w:rPr>
        <w:t xml:space="preserve"> </w:t>
      </w:r>
    </w:p>
    <w:p w:rsidR="00A13E22" w:rsidRPr="00A13E22" w:rsidRDefault="00A13E22" w:rsidP="00A13E22">
      <w:pPr>
        <w:autoSpaceDE w:val="0"/>
        <w:autoSpaceDN w:val="0"/>
        <w:adjustRightInd w:val="0"/>
        <w:spacing w:after="0" w:line="240" w:lineRule="auto"/>
        <w:ind w:firstLine="720"/>
        <w:jc w:val="both"/>
        <w:rPr>
          <w:rFonts w:ascii="Trebuchet MS" w:eastAsia="Times New Roman" w:hAnsi="Trebuchet MS"/>
          <w:highlight w:val="yellow"/>
        </w:rPr>
      </w:pPr>
    </w:p>
    <w:p w:rsidR="00E30752" w:rsidRPr="00515ECB" w:rsidRDefault="00E30752" w:rsidP="00E16B42">
      <w:pPr>
        <w:autoSpaceDE w:val="0"/>
        <w:autoSpaceDN w:val="0"/>
        <w:adjustRightInd w:val="0"/>
        <w:spacing w:after="0" w:line="240" w:lineRule="auto"/>
        <w:ind w:firstLine="720"/>
        <w:jc w:val="both"/>
        <w:rPr>
          <w:rFonts w:ascii="Trebuchet MS" w:hAnsi="Trebuchet MS" w:cs="TimesNewRoman"/>
        </w:rPr>
      </w:pPr>
      <w:r w:rsidRPr="00515ECB">
        <w:rPr>
          <w:rFonts w:ascii="Trebuchet MS" w:hAnsi="Trebuchet MS" w:cs="TimesNewRoman"/>
          <w:i/>
        </w:rPr>
        <w:t>Not</w:t>
      </w:r>
      <w:r w:rsidR="006114E7">
        <w:rPr>
          <w:rFonts w:ascii="Trebuchet MS" w:hAnsi="Trebuchet MS" w:cs="TimesNewRoman"/>
          <w:i/>
        </w:rPr>
        <w:t>e</w:t>
      </w:r>
      <w:r w:rsidRPr="00515ECB">
        <w:rPr>
          <w:rFonts w:ascii="Trebuchet MS" w:hAnsi="Trebuchet MS" w:cs="TimesNewRoman"/>
        </w:rPr>
        <w:t xml:space="preserve"> the </w:t>
      </w:r>
      <w:r w:rsidR="005253F4">
        <w:rPr>
          <w:rFonts w:ascii="Trebuchet MS" w:hAnsi="Trebuchet MS"/>
        </w:rPr>
        <w:t>leading role that P</w:t>
      </w:r>
      <w:r w:rsidR="00515ECB" w:rsidRPr="00515ECB">
        <w:rPr>
          <w:rFonts w:ascii="Trebuchet MS" w:hAnsi="Trebuchet MS"/>
        </w:rPr>
        <w:t xml:space="preserve">arliaments could play in ensuring the implementation </w:t>
      </w:r>
      <w:r w:rsidR="00515ECB">
        <w:rPr>
          <w:rFonts w:ascii="Trebuchet MS" w:hAnsi="Trebuchet MS"/>
        </w:rPr>
        <w:t xml:space="preserve">at the national level </w:t>
      </w:r>
      <w:r w:rsidR="00515ECB" w:rsidRPr="00515ECB">
        <w:rPr>
          <w:rFonts w:ascii="Trebuchet MS" w:hAnsi="Trebuchet MS"/>
        </w:rPr>
        <w:t>of accepted recommendations</w:t>
      </w:r>
      <w:r w:rsidR="00515ECB" w:rsidRPr="00515ECB">
        <w:rPr>
          <w:rFonts w:ascii="Trebuchet MS" w:hAnsi="Trebuchet MS" w:cs="TimesNewRoman"/>
        </w:rPr>
        <w:t xml:space="preserve"> made </w:t>
      </w:r>
      <w:r w:rsidR="005253F4">
        <w:rPr>
          <w:rFonts w:ascii="Trebuchet MS" w:hAnsi="Trebuchet MS" w:cs="TimesNewRoman"/>
        </w:rPr>
        <w:t>under</w:t>
      </w:r>
      <w:r w:rsidR="00515ECB" w:rsidRPr="00515ECB">
        <w:rPr>
          <w:rFonts w:ascii="Trebuchet MS" w:hAnsi="Trebuchet MS" w:cs="TimesNewRoman"/>
        </w:rPr>
        <w:t xml:space="preserve"> the Universal Periodic Review </w:t>
      </w:r>
      <w:r w:rsidR="00515ECB" w:rsidRPr="00515ECB">
        <w:rPr>
          <w:rFonts w:ascii="Trebuchet MS" w:hAnsi="Trebuchet MS"/>
        </w:rPr>
        <w:t>and by other human rights mechanisms</w:t>
      </w:r>
      <w:r w:rsidR="00AE26A9">
        <w:rPr>
          <w:rFonts w:ascii="Trebuchet MS" w:hAnsi="Trebuchet MS" w:cs="TimesNewRoman"/>
        </w:rPr>
        <w:t>,</w:t>
      </w:r>
    </w:p>
    <w:p w:rsidR="00E30752" w:rsidRDefault="00E30752" w:rsidP="00E16B42">
      <w:pPr>
        <w:autoSpaceDE w:val="0"/>
        <w:autoSpaceDN w:val="0"/>
        <w:adjustRightInd w:val="0"/>
        <w:spacing w:after="0" w:line="240" w:lineRule="auto"/>
        <w:ind w:firstLine="720"/>
        <w:jc w:val="both"/>
        <w:rPr>
          <w:rFonts w:ascii="Trebuchet MS" w:hAnsi="Trebuchet MS" w:cs="TimesNewRoman"/>
        </w:rPr>
      </w:pPr>
    </w:p>
    <w:p w:rsidR="00F94810" w:rsidRDefault="00290C4C" w:rsidP="00E16B42">
      <w:pPr>
        <w:ind w:firstLine="720"/>
        <w:jc w:val="both"/>
        <w:rPr>
          <w:rFonts w:ascii="Trebuchet MS" w:eastAsia="Times New Roman" w:hAnsi="Trebuchet MS"/>
        </w:rPr>
      </w:pPr>
      <w:r>
        <w:rPr>
          <w:rFonts w:ascii="Trebuchet MS" w:eastAsia="Times New Roman" w:hAnsi="Trebuchet MS"/>
          <w:i/>
        </w:rPr>
        <w:t>Emphasi</w:t>
      </w:r>
      <w:r w:rsidR="00903CF0">
        <w:rPr>
          <w:rFonts w:ascii="Trebuchet MS" w:eastAsia="Times New Roman" w:hAnsi="Trebuchet MS"/>
          <w:i/>
        </w:rPr>
        <w:t>s</w:t>
      </w:r>
      <w:r w:rsidR="00D25B82">
        <w:rPr>
          <w:rFonts w:ascii="Trebuchet MS" w:eastAsia="Times New Roman" w:hAnsi="Trebuchet MS"/>
          <w:i/>
        </w:rPr>
        <w:t>e</w:t>
      </w:r>
      <w:r w:rsidR="00F94810">
        <w:rPr>
          <w:rFonts w:ascii="Trebuchet MS" w:eastAsia="Times New Roman" w:hAnsi="Trebuchet MS"/>
        </w:rPr>
        <w:t xml:space="preserve"> </w:t>
      </w:r>
      <w:r w:rsidR="00B04BDC">
        <w:rPr>
          <w:rFonts w:ascii="Trebuchet MS" w:eastAsia="Times New Roman" w:hAnsi="Trebuchet MS"/>
        </w:rPr>
        <w:t xml:space="preserve">Parliament’s </w:t>
      </w:r>
      <w:r w:rsidR="00F94810" w:rsidRPr="00BE6F2A">
        <w:rPr>
          <w:rFonts w:ascii="Trebuchet MS" w:eastAsia="Times New Roman" w:hAnsi="Trebuchet MS"/>
        </w:rPr>
        <w:t xml:space="preserve">responsibility for integrating international </w:t>
      </w:r>
      <w:r w:rsidR="00AF4723">
        <w:rPr>
          <w:rFonts w:ascii="Trebuchet MS" w:eastAsia="Times New Roman" w:hAnsi="Trebuchet MS"/>
        </w:rPr>
        <w:t xml:space="preserve">and regional </w:t>
      </w:r>
      <w:r w:rsidR="00F94810" w:rsidRPr="00BE6F2A">
        <w:rPr>
          <w:rFonts w:ascii="Trebuchet MS" w:eastAsia="Times New Roman" w:hAnsi="Trebuchet MS"/>
        </w:rPr>
        <w:t>norms and standards in national legislation and holding government</w:t>
      </w:r>
      <w:r w:rsidR="00F94810">
        <w:rPr>
          <w:rFonts w:ascii="Trebuchet MS" w:eastAsia="Times New Roman" w:hAnsi="Trebuchet MS"/>
        </w:rPr>
        <w:t>s</w:t>
      </w:r>
      <w:r w:rsidR="00F94810" w:rsidRPr="00BE6F2A">
        <w:rPr>
          <w:rFonts w:ascii="Trebuchet MS" w:eastAsia="Times New Roman" w:hAnsi="Trebuchet MS"/>
        </w:rPr>
        <w:t xml:space="preserve"> accountable for the enforcement of law</w:t>
      </w:r>
      <w:r w:rsidR="00E51EF6">
        <w:rPr>
          <w:rFonts w:ascii="Trebuchet MS" w:eastAsia="Times New Roman" w:hAnsi="Trebuchet MS"/>
        </w:rPr>
        <w:t>s,</w:t>
      </w:r>
    </w:p>
    <w:p w:rsidR="00290C4C" w:rsidRDefault="00290C4C" w:rsidP="00E16B42">
      <w:pPr>
        <w:ind w:firstLine="720"/>
        <w:jc w:val="both"/>
        <w:rPr>
          <w:rFonts w:ascii="Trebuchet MS" w:eastAsia="Times New Roman" w:hAnsi="Trebuchet MS"/>
        </w:rPr>
      </w:pPr>
      <w:r>
        <w:rPr>
          <w:rFonts w:ascii="Trebuchet MS" w:hAnsi="Trebuchet MS"/>
          <w:i/>
        </w:rPr>
        <w:t xml:space="preserve">Understand </w:t>
      </w:r>
      <w:r w:rsidRPr="00B04BDC">
        <w:rPr>
          <w:rFonts w:ascii="Trebuchet MS" w:hAnsi="Trebuchet MS"/>
        </w:rPr>
        <w:t>Parliament’s</w:t>
      </w:r>
      <w:r>
        <w:rPr>
          <w:rFonts w:ascii="Trebuchet MS" w:hAnsi="Trebuchet MS"/>
          <w:i/>
        </w:rPr>
        <w:t xml:space="preserve"> </w:t>
      </w:r>
      <w:r w:rsidRPr="00BE6F2A">
        <w:rPr>
          <w:rFonts w:ascii="Trebuchet MS" w:eastAsia="Times New Roman" w:hAnsi="Trebuchet MS"/>
        </w:rPr>
        <w:t xml:space="preserve">unique position to influence policies and budgets at the national level, monitor policy implementation programmes at local levels, address the needs and concerns of their constituencies and </w:t>
      </w:r>
      <w:r>
        <w:rPr>
          <w:rFonts w:ascii="Trebuchet MS" w:eastAsia="Times New Roman" w:hAnsi="Trebuchet MS"/>
        </w:rPr>
        <w:t>act as a catalyst</w:t>
      </w:r>
      <w:r w:rsidR="00903CF0">
        <w:rPr>
          <w:rFonts w:ascii="Trebuchet MS" w:eastAsia="Times New Roman" w:hAnsi="Trebuchet MS"/>
        </w:rPr>
        <w:t xml:space="preserve"> in the realis</w:t>
      </w:r>
      <w:r w:rsidRPr="00BE6F2A">
        <w:rPr>
          <w:rFonts w:ascii="Trebuchet MS" w:eastAsia="Times New Roman" w:hAnsi="Trebuchet MS"/>
        </w:rPr>
        <w:t>atio</w:t>
      </w:r>
      <w:r w:rsidR="00E51EF6">
        <w:rPr>
          <w:rFonts w:ascii="Trebuchet MS" w:eastAsia="Times New Roman" w:hAnsi="Trebuchet MS"/>
        </w:rPr>
        <w:t>n of human rights at all levels,</w:t>
      </w:r>
    </w:p>
    <w:p w:rsidR="00B04BDC" w:rsidRDefault="0077739F" w:rsidP="00E16B42">
      <w:pPr>
        <w:autoSpaceDE w:val="0"/>
        <w:autoSpaceDN w:val="0"/>
        <w:adjustRightInd w:val="0"/>
        <w:ind w:firstLine="720"/>
        <w:jc w:val="both"/>
        <w:rPr>
          <w:rFonts w:ascii="Trebuchet MS" w:eastAsia="Times New Roman" w:hAnsi="Trebuchet MS"/>
        </w:rPr>
      </w:pPr>
      <w:r>
        <w:rPr>
          <w:rFonts w:ascii="Trebuchet MS" w:eastAsia="Times New Roman" w:hAnsi="Trebuchet MS"/>
          <w:i/>
        </w:rPr>
        <w:lastRenderedPageBreak/>
        <w:t>Not</w:t>
      </w:r>
      <w:r w:rsidR="00345A43">
        <w:rPr>
          <w:rFonts w:ascii="Trebuchet MS" w:eastAsia="Times New Roman" w:hAnsi="Trebuchet MS"/>
          <w:i/>
        </w:rPr>
        <w:t>e</w:t>
      </w:r>
      <w:r w:rsidR="00B04BDC" w:rsidRPr="00B04BDC">
        <w:rPr>
          <w:rFonts w:ascii="Trebuchet MS" w:eastAsia="Times New Roman" w:hAnsi="Trebuchet MS"/>
        </w:rPr>
        <w:t xml:space="preserve"> the Paris Principles and the </w:t>
      </w:r>
      <w:r w:rsidR="00B04BDC" w:rsidRPr="00B04BDC">
        <w:rPr>
          <w:rFonts w:ascii="Trebuchet MS" w:hAnsi="Trebuchet MS" w:cs="Courier"/>
        </w:rPr>
        <w:t xml:space="preserve">significant role that </w:t>
      </w:r>
      <w:r w:rsidR="00AF4723">
        <w:rPr>
          <w:rFonts w:ascii="Trebuchet MS" w:hAnsi="Trebuchet MS" w:cs="Courier"/>
        </w:rPr>
        <w:t xml:space="preserve">national human rights </w:t>
      </w:r>
      <w:r w:rsidR="00B04BDC" w:rsidRPr="00B04BDC">
        <w:rPr>
          <w:rFonts w:ascii="Trebuchet MS" w:hAnsi="Trebuchet MS" w:cs="Courier"/>
        </w:rPr>
        <w:t>institutions can play in promoting and protecting human rights and fundamental freedoms and in developing and enhancing public awareness of those rights and freedoms</w:t>
      </w:r>
      <w:r w:rsidR="00E51EF6">
        <w:rPr>
          <w:rFonts w:ascii="Courier" w:hAnsi="Courier" w:cs="Courier"/>
          <w:sz w:val="20"/>
          <w:szCs w:val="20"/>
        </w:rPr>
        <w:t>,</w:t>
      </w:r>
    </w:p>
    <w:p w:rsidR="00B04BDC" w:rsidRDefault="000A2603" w:rsidP="00E16B42">
      <w:pPr>
        <w:autoSpaceDE w:val="0"/>
        <w:autoSpaceDN w:val="0"/>
        <w:adjustRightInd w:val="0"/>
        <w:ind w:firstLine="720"/>
        <w:jc w:val="both"/>
        <w:rPr>
          <w:rFonts w:ascii="Trebuchet MS" w:eastAsia="Times New Roman" w:hAnsi="Trebuchet MS"/>
        </w:rPr>
      </w:pPr>
      <w:r>
        <w:rPr>
          <w:rFonts w:ascii="Trebuchet MS" w:eastAsia="Times New Roman" w:hAnsi="Trebuchet MS"/>
          <w:i/>
        </w:rPr>
        <w:t>Note</w:t>
      </w:r>
      <w:r w:rsidR="00B04BDC">
        <w:rPr>
          <w:rFonts w:ascii="Trebuchet MS" w:eastAsia="Times New Roman" w:hAnsi="Trebuchet MS"/>
        </w:rPr>
        <w:t xml:space="preserve"> the Belgrade Principles</w:t>
      </w:r>
      <w:r w:rsidR="00D23B3D">
        <w:rPr>
          <w:rFonts w:ascii="Trebuchet MS" w:eastAsia="Times New Roman" w:hAnsi="Trebuchet MS"/>
        </w:rPr>
        <w:t xml:space="preserve"> and their guidance on the relationship between Parliaments and national human rights institutions,</w:t>
      </w:r>
    </w:p>
    <w:p w:rsidR="00290C4C" w:rsidRDefault="00290C4C" w:rsidP="00D23B3D">
      <w:pPr>
        <w:autoSpaceDE w:val="0"/>
        <w:autoSpaceDN w:val="0"/>
        <w:adjustRightInd w:val="0"/>
        <w:ind w:firstLine="720"/>
        <w:jc w:val="both"/>
        <w:rPr>
          <w:rFonts w:ascii="Trebuchet MS" w:hAnsi="Trebuchet MS"/>
        </w:rPr>
      </w:pPr>
      <w:r>
        <w:rPr>
          <w:rFonts w:ascii="Trebuchet MS" w:eastAsia="Times New Roman" w:hAnsi="Trebuchet MS"/>
          <w:i/>
        </w:rPr>
        <w:t>Acknowledg</w:t>
      </w:r>
      <w:r w:rsidR="00C33FE1">
        <w:rPr>
          <w:rFonts w:ascii="Trebuchet MS" w:eastAsia="Times New Roman" w:hAnsi="Trebuchet MS"/>
          <w:i/>
        </w:rPr>
        <w:t>e</w:t>
      </w:r>
      <w:r w:rsidRPr="00290C4C">
        <w:rPr>
          <w:rFonts w:ascii="Trebuchet MS" w:eastAsia="Times New Roman" w:hAnsi="Trebuchet MS"/>
        </w:rPr>
        <w:t xml:space="preserve"> the importance of active engagement with </w:t>
      </w:r>
      <w:r w:rsidRPr="00290C4C">
        <w:rPr>
          <w:rFonts w:ascii="Trebuchet MS" w:hAnsi="Trebuchet MS"/>
        </w:rPr>
        <w:t>international</w:t>
      </w:r>
      <w:r w:rsidR="00423EEA">
        <w:rPr>
          <w:rFonts w:ascii="Trebuchet MS" w:hAnsi="Trebuchet MS"/>
        </w:rPr>
        <w:t xml:space="preserve"> </w:t>
      </w:r>
      <w:r w:rsidRPr="00290C4C">
        <w:rPr>
          <w:rFonts w:ascii="Trebuchet MS" w:hAnsi="Trebuchet MS"/>
        </w:rPr>
        <w:t xml:space="preserve">human rights mechanisms, including the Universal Periodic Review, the </w:t>
      </w:r>
      <w:r w:rsidR="00C33FE1">
        <w:rPr>
          <w:rFonts w:ascii="Trebuchet MS" w:hAnsi="Trebuchet MS"/>
        </w:rPr>
        <w:t>T</w:t>
      </w:r>
      <w:r w:rsidRPr="00290C4C">
        <w:rPr>
          <w:rFonts w:ascii="Trebuchet MS" w:hAnsi="Trebuchet MS"/>
        </w:rPr>
        <w:t xml:space="preserve">reaty </w:t>
      </w:r>
      <w:r w:rsidR="00C33FE1">
        <w:rPr>
          <w:rFonts w:ascii="Trebuchet MS" w:hAnsi="Trebuchet MS"/>
        </w:rPr>
        <w:t>B</w:t>
      </w:r>
      <w:r w:rsidRPr="00290C4C">
        <w:rPr>
          <w:rFonts w:ascii="Trebuchet MS" w:hAnsi="Trebuchet MS"/>
        </w:rPr>
        <w:t>odies and the Sp</w:t>
      </w:r>
      <w:r w:rsidR="00E51EF6">
        <w:rPr>
          <w:rFonts w:ascii="Trebuchet MS" w:hAnsi="Trebuchet MS"/>
        </w:rPr>
        <w:t>ecial Procedure</w:t>
      </w:r>
      <w:r w:rsidR="00423EEA">
        <w:rPr>
          <w:rFonts w:ascii="Trebuchet MS" w:hAnsi="Trebuchet MS"/>
        </w:rPr>
        <w:t>s</w:t>
      </w:r>
      <w:r w:rsidR="00E51EF6">
        <w:rPr>
          <w:rFonts w:ascii="Trebuchet MS" w:hAnsi="Trebuchet MS"/>
        </w:rPr>
        <w:t xml:space="preserve"> mandate holders</w:t>
      </w:r>
      <w:r w:rsidR="00E30752">
        <w:rPr>
          <w:rFonts w:ascii="Trebuchet MS" w:hAnsi="Trebuchet MS"/>
        </w:rPr>
        <w:t>,</w:t>
      </w:r>
    </w:p>
    <w:p w:rsidR="00D23B3D" w:rsidRDefault="00D23B3D" w:rsidP="009B1AAD">
      <w:pPr>
        <w:autoSpaceDE w:val="0"/>
        <w:autoSpaceDN w:val="0"/>
        <w:adjustRightInd w:val="0"/>
        <w:ind w:firstLine="720"/>
        <w:jc w:val="both"/>
        <w:rPr>
          <w:rFonts w:ascii="Trebuchet MS" w:hAnsi="Trebuchet MS"/>
        </w:rPr>
      </w:pPr>
      <w:r>
        <w:rPr>
          <w:rFonts w:ascii="Trebuchet MS" w:hAnsi="Trebuchet MS"/>
        </w:rPr>
        <w:t xml:space="preserve">Therefore, we </w:t>
      </w:r>
      <w:r w:rsidR="00393B90" w:rsidRPr="005205B0">
        <w:rPr>
          <w:rFonts w:ascii="Trebuchet MS" w:hAnsi="Trebuchet MS"/>
        </w:rPr>
        <w:t>declare</w:t>
      </w:r>
      <w:r>
        <w:rPr>
          <w:rFonts w:ascii="Trebuchet MS" w:hAnsi="Trebuchet MS"/>
        </w:rPr>
        <w:t xml:space="preserve"> as follows:</w:t>
      </w:r>
    </w:p>
    <w:p w:rsidR="0078490F" w:rsidRDefault="00CA3E4A" w:rsidP="00E16B42">
      <w:pPr>
        <w:pStyle w:val="ListParagraph"/>
        <w:numPr>
          <w:ilvl w:val="0"/>
          <w:numId w:val="1"/>
        </w:numPr>
        <w:autoSpaceDE w:val="0"/>
        <w:autoSpaceDN w:val="0"/>
        <w:adjustRightInd w:val="0"/>
        <w:spacing w:after="0" w:line="240" w:lineRule="auto"/>
        <w:jc w:val="both"/>
        <w:rPr>
          <w:rFonts w:ascii="Trebuchet MS" w:eastAsia="Times New Roman" w:hAnsi="Trebuchet MS"/>
        </w:rPr>
      </w:pPr>
      <w:r>
        <w:rPr>
          <w:rFonts w:ascii="Trebuchet MS" w:hAnsi="Trebuchet MS"/>
        </w:rPr>
        <w:t>To take forward o</w:t>
      </w:r>
      <w:r w:rsidR="00D23B3D">
        <w:rPr>
          <w:rFonts w:ascii="Trebuchet MS" w:hAnsi="Trebuchet MS"/>
        </w:rPr>
        <w:t>ur</w:t>
      </w:r>
      <w:r w:rsidR="00905718">
        <w:rPr>
          <w:rFonts w:ascii="Trebuchet MS" w:hAnsi="Trebuchet MS"/>
        </w:rPr>
        <w:t xml:space="preserve"> responsibility </w:t>
      </w:r>
      <w:r w:rsidR="00D23B3D">
        <w:rPr>
          <w:rFonts w:ascii="Trebuchet MS" w:hAnsi="Trebuchet MS"/>
        </w:rPr>
        <w:t>as</w:t>
      </w:r>
      <w:r w:rsidR="00905718">
        <w:rPr>
          <w:rFonts w:ascii="Trebuchet MS" w:hAnsi="Trebuchet MS"/>
        </w:rPr>
        <w:t xml:space="preserve"> Parliamentarians in </w:t>
      </w:r>
      <w:r w:rsidR="0078490F" w:rsidRPr="0078490F">
        <w:rPr>
          <w:rFonts w:ascii="Trebuchet MS" w:hAnsi="Trebuchet MS"/>
        </w:rPr>
        <w:t>r</w:t>
      </w:r>
      <w:r w:rsidR="00905718">
        <w:rPr>
          <w:rFonts w:ascii="Trebuchet MS" w:eastAsia="Times New Roman" w:hAnsi="Trebuchet MS"/>
        </w:rPr>
        <w:t>aising</w:t>
      </w:r>
      <w:r w:rsidR="00A13E22">
        <w:rPr>
          <w:rFonts w:ascii="Trebuchet MS" w:eastAsia="Times New Roman" w:hAnsi="Trebuchet MS"/>
        </w:rPr>
        <w:t xml:space="preserve"> awareness of international</w:t>
      </w:r>
      <w:r w:rsidR="00290C4C" w:rsidRPr="0078490F">
        <w:rPr>
          <w:rFonts w:ascii="Trebuchet MS" w:eastAsia="Times New Roman" w:hAnsi="Trebuchet MS"/>
        </w:rPr>
        <w:t xml:space="preserve"> and national human rights</w:t>
      </w:r>
      <w:r w:rsidR="00B0585E">
        <w:rPr>
          <w:rFonts w:ascii="Trebuchet MS" w:eastAsia="Times New Roman" w:hAnsi="Trebuchet MS"/>
        </w:rPr>
        <w:t xml:space="preserve"> norms and</w:t>
      </w:r>
      <w:r w:rsidR="00290C4C" w:rsidRPr="0078490F">
        <w:rPr>
          <w:rFonts w:ascii="Trebuchet MS" w:eastAsia="Times New Roman" w:hAnsi="Trebuchet MS"/>
        </w:rPr>
        <w:t xml:space="preserve"> mechanisms, and Parliamentarians’ concomitant roles and responsibilities in engaging with them;</w:t>
      </w:r>
    </w:p>
    <w:p w:rsidR="003C464A" w:rsidRPr="00A13E22" w:rsidRDefault="003C464A" w:rsidP="00A13E22">
      <w:pPr>
        <w:autoSpaceDE w:val="0"/>
        <w:autoSpaceDN w:val="0"/>
        <w:adjustRightInd w:val="0"/>
        <w:spacing w:after="0" w:line="240" w:lineRule="auto"/>
        <w:jc w:val="both"/>
        <w:rPr>
          <w:rFonts w:ascii="Trebuchet MS" w:eastAsia="Times New Roman" w:hAnsi="Trebuchet MS"/>
        </w:rPr>
      </w:pPr>
    </w:p>
    <w:p w:rsidR="000B39C9" w:rsidRPr="003C464A" w:rsidRDefault="00D23B3D" w:rsidP="00E16B42">
      <w:pPr>
        <w:pStyle w:val="ListParagraph"/>
        <w:numPr>
          <w:ilvl w:val="0"/>
          <w:numId w:val="1"/>
        </w:numPr>
        <w:autoSpaceDE w:val="0"/>
        <w:autoSpaceDN w:val="0"/>
        <w:adjustRightInd w:val="0"/>
        <w:spacing w:after="0" w:line="240" w:lineRule="auto"/>
        <w:jc w:val="both"/>
        <w:rPr>
          <w:rFonts w:ascii="Trebuchet MS" w:eastAsia="Times New Roman" w:hAnsi="Trebuchet MS"/>
        </w:rPr>
      </w:pPr>
      <w:r>
        <w:rPr>
          <w:rFonts w:ascii="Trebuchet MS" w:hAnsi="Trebuchet MS"/>
        </w:rPr>
        <w:t xml:space="preserve">To </w:t>
      </w:r>
      <w:r w:rsidR="00676636">
        <w:rPr>
          <w:rFonts w:ascii="Trebuchet MS" w:hAnsi="Trebuchet MS"/>
        </w:rPr>
        <w:t>advocate</w:t>
      </w:r>
      <w:r>
        <w:rPr>
          <w:rFonts w:ascii="Trebuchet MS" w:hAnsi="Trebuchet MS"/>
        </w:rPr>
        <w:t xml:space="preserve"> </w:t>
      </w:r>
      <w:r w:rsidR="00676636">
        <w:rPr>
          <w:rFonts w:ascii="Trebuchet MS" w:hAnsi="Trebuchet MS"/>
        </w:rPr>
        <w:t>for</w:t>
      </w:r>
      <w:r>
        <w:rPr>
          <w:rFonts w:ascii="Trebuchet MS" w:hAnsi="Trebuchet MS"/>
        </w:rPr>
        <w:t xml:space="preserve"> human rights principles </w:t>
      </w:r>
      <w:r w:rsidR="00676636">
        <w:rPr>
          <w:rFonts w:ascii="Trebuchet MS" w:hAnsi="Trebuchet MS"/>
        </w:rPr>
        <w:t>to be reflected in new laws,</w:t>
      </w:r>
      <w:r>
        <w:rPr>
          <w:rFonts w:ascii="Trebuchet MS" w:hAnsi="Trebuchet MS"/>
        </w:rPr>
        <w:t xml:space="preserve"> </w:t>
      </w:r>
      <w:r w:rsidR="00D668BF">
        <w:rPr>
          <w:rFonts w:ascii="Trebuchet MS" w:hAnsi="Trebuchet MS"/>
        </w:rPr>
        <w:t>addressing gaps in existing legislation where necessary</w:t>
      </w:r>
      <w:r w:rsidR="0030313A">
        <w:rPr>
          <w:rFonts w:ascii="Trebuchet MS" w:hAnsi="Trebuchet MS"/>
        </w:rPr>
        <w:t>;</w:t>
      </w:r>
    </w:p>
    <w:p w:rsidR="003C464A" w:rsidRPr="003C464A" w:rsidRDefault="003C464A" w:rsidP="003C464A">
      <w:pPr>
        <w:pStyle w:val="ListParagraph"/>
        <w:rPr>
          <w:rFonts w:ascii="Trebuchet MS" w:eastAsia="Times New Roman" w:hAnsi="Trebuchet MS"/>
        </w:rPr>
      </w:pPr>
    </w:p>
    <w:p w:rsidR="00D668BF" w:rsidRPr="003C464A" w:rsidRDefault="00D23B3D" w:rsidP="00E16B42">
      <w:pPr>
        <w:pStyle w:val="ListParagraph"/>
        <w:numPr>
          <w:ilvl w:val="0"/>
          <w:numId w:val="1"/>
        </w:numPr>
        <w:autoSpaceDE w:val="0"/>
        <w:autoSpaceDN w:val="0"/>
        <w:adjustRightInd w:val="0"/>
        <w:spacing w:after="0" w:line="240" w:lineRule="auto"/>
        <w:jc w:val="both"/>
        <w:rPr>
          <w:rFonts w:ascii="Trebuchet MS" w:eastAsia="Times New Roman" w:hAnsi="Trebuchet MS"/>
        </w:rPr>
      </w:pPr>
      <w:r>
        <w:rPr>
          <w:rFonts w:ascii="Trebuchet MS" w:hAnsi="Trebuchet MS"/>
        </w:rPr>
        <w:t>T</w:t>
      </w:r>
      <w:r w:rsidR="00885BDF" w:rsidRPr="00885BDF">
        <w:rPr>
          <w:rFonts w:ascii="Trebuchet MS" w:hAnsi="Trebuchet MS"/>
        </w:rPr>
        <w:t xml:space="preserve">o </w:t>
      </w:r>
      <w:r w:rsidR="00725F8B">
        <w:rPr>
          <w:rFonts w:ascii="Trebuchet MS" w:hAnsi="Trebuchet MS"/>
        </w:rPr>
        <w:t xml:space="preserve">advocate </w:t>
      </w:r>
      <w:r w:rsidR="007C0FB6">
        <w:rPr>
          <w:rFonts w:ascii="Trebuchet MS" w:hAnsi="Trebuchet MS"/>
        </w:rPr>
        <w:t xml:space="preserve">for </w:t>
      </w:r>
      <w:r w:rsidR="00725F8B">
        <w:rPr>
          <w:rFonts w:ascii="Trebuchet MS" w:hAnsi="Trebuchet MS"/>
        </w:rPr>
        <w:t xml:space="preserve">the integration of </w:t>
      </w:r>
      <w:r w:rsidR="00D668BF">
        <w:rPr>
          <w:rFonts w:ascii="Trebuchet MS" w:hAnsi="Trebuchet MS"/>
        </w:rPr>
        <w:t>human rights education</w:t>
      </w:r>
      <w:r w:rsidR="0030313A">
        <w:rPr>
          <w:rFonts w:ascii="Trebuchet MS" w:hAnsi="Trebuchet MS"/>
        </w:rPr>
        <w:t xml:space="preserve"> into </w:t>
      </w:r>
      <w:r>
        <w:rPr>
          <w:rFonts w:ascii="Trebuchet MS" w:hAnsi="Trebuchet MS"/>
        </w:rPr>
        <w:t xml:space="preserve">curricula at </w:t>
      </w:r>
      <w:r w:rsidR="00DF0D51">
        <w:rPr>
          <w:rFonts w:ascii="Trebuchet MS" w:hAnsi="Trebuchet MS"/>
        </w:rPr>
        <w:t>institutions</w:t>
      </w:r>
      <w:r>
        <w:rPr>
          <w:rFonts w:ascii="Trebuchet MS" w:hAnsi="Trebuchet MS"/>
        </w:rPr>
        <w:t xml:space="preserve"> of </w:t>
      </w:r>
      <w:r w:rsidR="00DF0D51">
        <w:rPr>
          <w:rFonts w:ascii="Trebuchet MS" w:hAnsi="Trebuchet MS"/>
        </w:rPr>
        <w:t>learning</w:t>
      </w:r>
      <w:r w:rsidR="0030313A">
        <w:rPr>
          <w:rFonts w:ascii="Trebuchet MS" w:hAnsi="Trebuchet MS"/>
        </w:rPr>
        <w:t xml:space="preserve">, and to </w:t>
      </w:r>
      <w:r w:rsidR="00DF0D51">
        <w:rPr>
          <w:rFonts w:ascii="Trebuchet MS" w:hAnsi="Trebuchet MS"/>
        </w:rPr>
        <w:t>strengthen</w:t>
      </w:r>
      <w:r w:rsidR="0030313A">
        <w:rPr>
          <w:rFonts w:ascii="Trebuchet MS" w:hAnsi="Trebuchet MS"/>
        </w:rPr>
        <w:t xml:space="preserve"> it where already in place;</w:t>
      </w:r>
    </w:p>
    <w:p w:rsidR="003C464A" w:rsidRPr="003C464A" w:rsidRDefault="003C464A" w:rsidP="003C464A">
      <w:pPr>
        <w:pStyle w:val="ListParagraph"/>
        <w:rPr>
          <w:rFonts w:ascii="Trebuchet MS" w:eastAsia="Times New Roman" w:hAnsi="Trebuchet MS"/>
        </w:rPr>
      </w:pPr>
    </w:p>
    <w:p w:rsidR="001A74EA" w:rsidRPr="003C464A" w:rsidRDefault="00DF0D51" w:rsidP="00E16B42">
      <w:pPr>
        <w:pStyle w:val="ListParagraph"/>
        <w:numPr>
          <w:ilvl w:val="0"/>
          <w:numId w:val="1"/>
        </w:numPr>
        <w:autoSpaceDE w:val="0"/>
        <w:autoSpaceDN w:val="0"/>
        <w:adjustRightInd w:val="0"/>
        <w:spacing w:after="0" w:line="240" w:lineRule="auto"/>
        <w:jc w:val="both"/>
        <w:rPr>
          <w:rFonts w:ascii="Trebuchet MS" w:eastAsia="Times New Roman" w:hAnsi="Trebuchet MS"/>
        </w:rPr>
      </w:pPr>
      <w:r>
        <w:rPr>
          <w:rFonts w:ascii="Trebuchet MS" w:hAnsi="Trebuchet MS"/>
        </w:rPr>
        <w:t>T</w:t>
      </w:r>
      <w:r w:rsidR="0030313A">
        <w:rPr>
          <w:rFonts w:ascii="Trebuchet MS" w:hAnsi="Trebuchet MS"/>
        </w:rPr>
        <w:t xml:space="preserve">o </w:t>
      </w:r>
      <w:r w:rsidR="00725F8B">
        <w:rPr>
          <w:rFonts w:ascii="Trebuchet MS" w:hAnsi="Trebuchet MS"/>
        </w:rPr>
        <w:t xml:space="preserve">seek to </w:t>
      </w:r>
      <w:r w:rsidR="0030313A">
        <w:rPr>
          <w:rFonts w:ascii="Trebuchet MS" w:hAnsi="Trebuchet MS"/>
        </w:rPr>
        <w:t xml:space="preserve">establish </w:t>
      </w:r>
      <w:r w:rsidR="00E77DA0">
        <w:rPr>
          <w:rFonts w:ascii="Trebuchet MS" w:hAnsi="Trebuchet MS"/>
        </w:rPr>
        <w:t xml:space="preserve">a </w:t>
      </w:r>
      <w:r w:rsidR="00725F8B">
        <w:rPr>
          <w:rFonts w:ascii="Trebuchet MS" w:hAnsi="Trebuchet MS"/>
        </w:rPr>
        <w:t xml:space="preserve">suitable </w:t>
      </w:r>
      <w:r w:rsidR="00CD4A40">
        <w:rPr>
          <w:rFonts w:ascii="Trebuchet MS" w:hAnsi="Trebuchet MS"/>
        </w:rPr>
        <w:t xml:space="preserve">Parliamentary </w:t>
      </w:r>
      <w:r w:rsidR="00725F8B">
        <w:rPr>
          <w:rFonts w:ascii="Trebuchet MS" w:hAnsi="Trebuchet MS"/>
        </w:rPr>
        <w:t xml:space="preserve">forum to promote human rights and fundamental </w:t>
      </w:r>
      <w:r w:rsidR="00B612A4">
        <w:rPr>
          <w:rFonts w:ascii="Trebuchet MS" w:hAnsi="Trebuchet MS"/>
        </w:rPr>
        <w:t>freedoms;</w:t>
      </w:r>
    </w:p>
    <w:p w:rsidR="003C464A" w:rsidRDefault="003C464A" w:rsidP="003C464A">
      <w:pPr>
        <w:pStyle w:val="ListParagraph"/>
        <w:autoSpaceDE w:val="0"/>
        <w:autoSpaceDN w:val="0"/>
        <w:adjustRightInd w:val="0"/>
        <w:spacing w:after="0" w:line="240" w:lineRule="auto"/>
        <w:jc w:val="both"/>
        <w:rPr>
          <w:rFonts w:ascii="Trebuchet MS" w:eastAsia="Times New Roman" w:hAnsi="Trebuchet MS"/>
        </w:rPr>
      </w:pPr>
    </w:p>
    <w:p w:rsidR="00905718" w:rsidRPr="003C464A" w:rsidRDefault="00DF0D51" w:rsidP="00E16B42">
      <w:pPr>
        <w:pStyle w:val="ListParagraph"/>
        <w:numPr>
          <w:ilvl w:val="0"/>
          <w:numId w:val="1"/>
        </w:numPr>
        <w:autoSpaceDE w:val="0"/>
        <w:autoSpaceDN w:val="0"/>
        <w:adjustRightInd w:val="0"/>
        <w:spacing w:after="0" w:line="240" w:lineRule="auto"/>
        <w:jc w:val="both"/>
        <w:rPr>
          <w:rFonts w:ascii="Trebuchet MS" w:eastAsia="Times New Roman" w:hAnsi="Trebuchet MS"/>
        </w:rPr>
      </w:pPr>
      <w:r w:rsidRPr="00DF0D51">
        <w:rPr>
          <w:rFonts w:ascii="Trebuchet MS" w:hAnsi="Trebuchet MS"/>
        </w:rPr>
        <w:t>T</w:t>
      </w:r>
      <w:r w:rsidR="00905718" w:rsidRPr="00DF0D51">
        <w:rPr>
          <w:rFonts w:ascii="Trebuchet MS" w:hAnsi="Trebuchet MS"/>
        </w:rPr>
        <w:t>o</w:t>
      </w:r>
      <w:r w:rsidR="00905718">
        <w:rPr>
          <w:rFonts w:ascii="Trebuchet MS" w:hAnsi="Trebuchet MS"/>
        </w:rPr>
        <w:t xml:space="preserve"> </w:t>
      </w:r>
      <w:r>
        <w:rPr>
          <w:rFonts w:ascii="Trebuchet MS" w:hAnsi="Trebuchet MS"/>
        </w:rPr>
        <w:t xml:space="preserve">proactively </w:t>
      </w:r>
      <w:r w:rsidR="00905718">
        <w:rPr>
          <w:rFonts w:ascii="Trebuchet MS" w:hAnsi="Trebuchet MS"/>
        </w:rPr>
        <w:t xml:space="preserve">seek </w:t>
      </w:r>
      <w:r>
        <w:rPr>
          <w:rFonts w:ascii="Trebuchet MS" w:hAnsi="Trebuchet MS"/>
        </w:rPr>
        <w:t>and avail our</w:t>
      </w:r>
      <w:r w:rsidR="001A74EA">
        <w:rPr>
          <w:rFonts w:ascii="Trebuchet MS" w:hAnsi="Trebuchet MS"/>
        </w:rPr>
        <w:t>selves of international</w:t>
      </w:r>
      <w:r w:rsidR="00905718">
        <w:rPr>
          <w:rFonts w:ascii="Trebuchet MS" w:hAnsi="Trebuchet MS"/>
        </w:rPr>
        <w:t xml:space="preserve"> </w:t>
      </w:r>
      <w:r>
        <w:rPr>
          <w:rFonts w:ascii="Trebuchet MS" w:hAnsi="Trebuchet MS"/>
        </w:rPr>
        <w:t xml:space="preserve">technical </w:t>
      </w:r>
      <w:r w:rsidR="00905718">
        <w:rPr>
          <w:rFonts w:ascii="Trebuchet MS" w:hAnsi="Trebuchet MS"/>
        </w:rPr>
        <w:t>assistance</w:t>
      </w:r>
      <w:r w:rsidR="00E77DA0">
        <w:rPr>
          <w:rFonts w:ascii="Trebuchet MS" w:hAnsi="Trebuchet MS"/>
        </w:rPr>
        <w:t>, such as from the Commonwealth Secretariat,</w:t>
      </w:r>
      <w:r w:rsidR="001A74EA">
        <w:rPr>
          <w:rFonts w:ascii="Trebuchet MS" w:hAnsi="Trebuchet MS"/>
        </w:rPr>
        <w:t xml:space="preserve"> </w:t>
      </w:r>
      <w:r>
        <w:rPr>
          <w:rFonts w:ascii="Trebuchet MS" w:hAnsi="Trebuchet MS"/>
        </w:rPr>
        <w:t xml:space="preserve">in the field of human rights </w:t>
      </w:r>
      <w:r w:rsidR="00905718">
        <w:rPr>
          <w:rFonts w:ascii="Trebuchet MS" w:hAnsi="Trebuchet MS"/>
        </w:rPr>
        <w:t>where necessar</w:t>
      </w:r>
      <w:r>
        <w:rPr>
          <w:rFonts w:ascii="Trebuchet MS" w:hAnsi="Trebuchet MS"/>
        </w:rPr>
        <w:t>y</w:t>
      </w:r>
      <w:r w:rsidR="001A74EA">
        <w:rPr>
          <w:rFonts w:ascii="Trebuchet MS" w:hAnsi="Trebuchet MS"/>
        </w:rPr>
        <w:t>;</w:t>
      </w:r>
    </w:p>
    <w:p w:rsidR="003C464A" w:rsidRPr="003C464A" w:rsidRDefault="003C464A" w:rsidP="003C464A">
      <w:pPr>
        <w:pStyle w:val="ListParagraph"/>
        <w:rPr>
          <w:rFonts w:ascii="Trebuchet MS" w:eastAsia="Times New Roman" w:hAnsi="Trebuchet MS"/>
        </w:rPr>
      </w:pPr>
    </w:p>
    <w:p w:rsidR="008F5D2D" w:rsidRDefault="00DF0D51" w:rsidP="00E16B42">
      <w:pPr>
        <w:pStyle w:val="ListParagraph"/>
        <w:numPr>
          <w:ilvl w:val="0"/>
          <w:numId w:val="1"/>
        </w:numPr>
        <w:autoSpaceDE w:val="0"/>
        <w:autoSpaceDN w:val="0"/>
        <w:adjustRightInd w:val="0"/>
        <w:spacing w:after="0" w:line="240" w:lineRule="auto"/>
        <w:jc w:val="both"/>
        <w:rPr>
          <w:rFonts w:ascii="Trebuchet MS" w:eastAsia="Times New Roman" w:hAnsi="Trebuchet MS"/>
        </w:rPr>
      </w:pPr>
      <w:r w:rsidRPr="00DF0D51">
        <w:rPr>
          <w:rFonts w:ascii="Trebuchet MS" w:eastAsia="Times New Roman" w:hAnsi="Trebuchet MS"/>
        </w:rPr>
        <w:t>T</w:t>
      </w:r>
      <w:r w:rsidR="0078490F" w:rsidRPr="00DF0D51">
        <w:rPr>
          <w:rFonts w:ascii="Trebuchet MS" w:eastAsia="Times New Roman" w:hAnsi="Trebuchet MS"/>
        </w:rPr>
        <w:t>o</w:t>
      </w:r>
      <w:r w:rsidR="0078490F">
        <w:rPr>
          <w:rFonts w:ascii="Trebuchet MS" w:eastAsia="Times New Roman" w:hAnsi="Trebuchet MS"/>
        </w:rPr>
        <w:t xml:space="preserve"> </w:t>
      </w:r>
      <w:r w:rsidR="00885BDF">
        <w:rPr>
          <w:rFonts w:ascii="Trebuchet MS" w:eastAsia="Times New Roman" w:hAnsi="Trebuchet MS"/>
        </w:rPr>
        <w:t xml:space="preserve">promote </w:t>
      </w:r>
      <w:r w:rsidR="00725F8B">
        <w:rPr>
          <w:rFonts w:ascii="Trebuchet MS" w:eastAsia="Times New Roman" w:hAnsi="Trebuchet MS"/>
        </w:rPr>
        <w:t xml:space="preserve">both </w:t>
      </w:r>
      <w:r>
        <w:rPr>
          <w:rFonts w:ascii="Trebuchet MS" w:eastAsia="Times New Roman" w:hAnsi="Trebuchet MS"/>
        </w:rPr>
        <w:t>the establishment of</w:t>
      </w:r>
      <w:r w:rsidR="008F5D2D">
        <w:rPr>
          <w:rFonts w:ascii="Trebuchet MS" w:eastAsia="Times New Roman" w:hAnsi="Trebuchet MS"/>
        </w:rPr>
        <w:t xml:space="preserve"> </w:t>
      </w:r>
      <w:r w:rsidR="009F6975">
        <w:rPr>
          <w:rFonts w:ascii="Trebuchet MS" w:eastAsia="Times New Roman" w:hAnsi="Trebuchet MS"/>
        </w:rPr>
        <w:t>Paris Principle</w:t>
      </w:r>
      <w:r w:rsidR="00E77DA0">
        <w:rPr>
          <w:rFonts w:ascii="Trebuchet MS" w:eastAsia="Times New Roman" w:hAnsi="Trebuchet MS"/>
        </w:rPr>
        <w:t>s</w:t>
      </w:r>
      <w:r w:rsidR="007C0FB6">
        <w:rPr>
          <w:rFonts w:ascii="Trebuchet MS" w:eastAsia="Times New Roman" w:hAnsi="Trebuchet MS"/>
        </w:rPr>
        <w:t>-</w:t>
      </w:r>
      <w:r w:rsidR="009F6975">
        <w:rPr>
          <w:rFonts w:ascii="Trebuchet MS" w:eastAsia="Times New Roman" w:hAnsi="Trebuchet MS"/>
        </w:rPr>
        <w:t xml:space="preserve">compliant </w:t>
      </w:r>
      <w:r w:rsidR="008F5D2D">
        <w:rPr>
          <w:rFonts w:ascii="Trebuchet MS" w:eastAsia="Times New Roman" w:hAnsi="Trebuchet MS"/>
        </w:rPr>
        <w:t>nat</w:t>
      </w:r>
      <w:r w:rsidR="00725F8B">
        <w:rPr>
          <w:rFonts w:ascii="Trebuchet MS" w:eastAsia="Times New Roman" w:hAnsi="Trebuchet MS"/>
        </w:rPr>
        <w:t>ional human rights institutions</w:t>
      </w:r>
      <w:r w:rsidR="009F6975">
        <w:rPr>
          <w:rFonts w:ascii="Trebuchet MS" w:eastAsia="Times New Roman" w:hAnsi="Trebuchet MS"/>
        </w:rPr>
        <w:t xml:space="preserve"> and</w:t>
      </w:r>
      <w:r w:rsidR="00725F8B">
        <w:rPr>
          <w:rFonts w:ascii="Trebuchet MS" w:eastAsia="Times New Roman" w:hAnsi="Trebuchet MS"/>
        </w:rPr>
        <w:t xml:space="preserve"> the need to</w:t>
      </w:r>
      <w:r w:rsidR="009F6975">
        <w:rPr>
          <w:rFonts w:ascii="Trebuchet MS" w:eastAsia="Times New Roman" w:hAnsi="Trebuchet MS"/>
        </w:rPr>
        <w:t xml:space="preserve"> strengthen the independence and </w:t>
      </w:r>
      <w:r w:rsidR="007C0FB6">
        <w:rPr>
          <w:rFonts w:ascii="Trebuchet MS" w:eastAsia="Times New Roman" w:hAnsi="Trebuchet MS"/>
        </w:rPr>
        <w:t>sustainability</w:t>
      </w:r>
      <w:r w:rsidR="009F6975">
        <w:rPr>
          <w:rFonts w:ascii="Trebuchet MS" w:eastAsia="Times New Roman" w:hAnsi="Trebuchet MS"/>
        </w:rPr>
        <w:t xml:space="preserve"> of existing ones</w:t>
      </w:r>
      <w:r w:rsidR="00AF43C6">
        <w:rPr>
          <w:rFonts w:ascii="Trebuchet MS" w:eastAsia="Times New Roman" w:hAnsi="Trebuchet MS"/>
        </w:rPr>
        <w:t>;</w:t>
      </w:r>
    </w:p>
    <w:p w:rsidR="00E77DA0" w:rsidRDefault="00E77DA0" w:rsidP="00E77DA0">
      <w:pPr>
        <w:pStyle w:val="ListParagraph"/>
        <w:autoSpaceDE w:val="0"/>
        <w:autoSpaceDN w:val="0"/>
        <w:adjustRightInd w:val="0"/>
        <w:spacing w:after="0" w:line="240" w:lineRule="auto"/>
        <w:jc w:val="both"/>
        <w:rPr>
          <w:rFonts w:ascii="Trebuchet MS" w:eastAsia="Times New Roman" w:hAnsi="Trebuchet MS"/>
        </w:rPr>
      </w:pPr>
    </w:p>
    <w:p w:rsidR="00E77DA0" w:rsidRPr="00E77DA0" w:rsidRDefault="00E77DA0" w:rsidP="00E16B42">
      <w:pPr>
        <w:pStyle w:val="ListParagraph"/>
        <w:numPr>
          <w:ilvl w:val="0"/>
          <w:numId w:val="1"/>
        </w:numPr>
        <w:autoSpaceDE w:val="0"/>
        <w:autoSpaceDN w:val="0"/>
        <w:adjustRightInd w:val="0"/>
        <w:spacing w:after="0" w:line="240" w:lineRule="auto"/>
        <w:jc w:val="both"/>
        <w:rPr>
          <w:rFonts w:ascii="Trebuchet MS" w:eastAsia="Times New Roman" w:hAnsi="Trebuchet MS"/>
        </w:rPr>
      </w:pPr>
      <w:r w:rsidRPr="00E77DA0">
        <w:rPr>
          <w:rFonts w:ascii="Trebuchet MS" w:hAnsi="Trebuchet MS"/>
        </w:rPr>
        <w:t>To e</w:t>
      </w:r>
      <w:r>
        <w:rPr>
          <w:rFonts w:ascii="Trebuchet MS" w:hAnsi="Trebuchet MS"/>
        </w:rPr>
        <w:t>ncourage</w:t>
      </w:r>
      <w:r w:rsidRPr="00E77DA0">
        <w:rPr>
          <w:rFonts w:ascii="Trebuchet MS" w:hAnsi="Trebuchet MS"/>
        </w:rPr>
        <w:t xml:space="preserve"> all relevant stakeholders to promote and enhance cooperation between their national parliaments and national human rights institutions and civil society in the promotion and protection of all human rights and fundamental freedoms;</w:t>
      </w:r>
    </w:p>
    <w:p w:rsidR="003C464A" w:rsidRPr="003C464A" w:rsidRDefault="003C464A" w:rsidP="003C464A">
      <w:pPr>
        <w:pStyle w:val="ListParagraph"/>
        <w:rPr>
          <w:rFonts w:ascii="Trebuchet MS" w:eastAsia="Times New Roman" w:hAnsi="Trebuchet MS"/>
        </w:rPr>
      </w:pPr>
    </w:p>
    <w:p w:rsidR="00AF43C6" w:rsidRDefault="009F6975" w:rsidP="00E16B42">
      <w:pPr>
        <w:pStyle w:val="ListParagraph"/>
        <w:numPr>
          <w:ilvl w:val="0"/>
          <w:numId w:val="1"/>
        </w:numPr>
        <w:autoSpaceDE w:val="0"/>
        <w:autoSpaceDN w:val="0"/>
        <w:adjustRightInd w:val="0"/>
        <w:spacing w:after="0" w:line="240" w:lineRule="auto"/>
        <w:jc w:val="both"/>
        <w:rPr>
          <w:rFonts w:ascii="Trebuchet MS" w:eastAsia="Times New Roman" w:hAnsi="Trebuchet MS"/>
        </w:rPr>
      </w:pPr>
      <w:r>
        <w:rPr>
          <w:rFonts w:ascii="Trebuchet MS" w:eastAsia="Times New Roman" w:hAnsi="Trebuchet MS"/>
        </w:rPr>
        <w:t>T</w:t>
      </w:r>
      <w:r w:rsidR="00AF43C6">
        <w:rPr>
          <w:rFonts w:ascii="Trebuchet MS" w:eastAsia="Times New Roman" w:hAnsi="Trebuchet MS"/>
        </w:rPr>
        <w:t>o e</w:t>
      </w:r>
      <w:r w:rsidR="00AF43C6" w:rsidRPr="0078490F">
        <w:rPr>
          <w:rFonts w:ascii="Trebuchet MS" w:eastAsia="Times New Roman" w:hAnsi="Trebuchet MS"/>
        </w:rPr>
        <w:t>ncourage dialogue</w:t>
      </w:r>
      <w:r w:rsidR="00CF0C39">
        <w:rPr>
          <w:rFonts w:ascii="Trebuchet MS" w:eastAsia="Times New Roman" w:hAnsi="Trebuchet MS"/>
        </w:rPr>
        <w:t xml:space="preserve"> and promote the exchange of information and experience</w:t>
      </w:r>
      <w:r w:rsidR="00AF43C6" w:rsidRPr="0078490F">
        <w:rPr>
          <w:rFonts w:ascii="Trebuchet MS" w:eastAsia="Times New Roman" w:hAnsi="Trebuchet MS"/>
        </w:rPr>
        <w:t xml:space="preserve"> on salient human right</w:t>
      </w:r>
      <w:r w:rsidR="00AF43C6">
        <w:rPr>
          <w:rFonts w:ascii="Trebuchet MS" w:eastAsia="Times New Roman" w:hAnsi="Trebuchet MS"/>
        </w:rPr>
        <w:t xml:space="preserve">s issues and challenges in </w:t>
      </w:r>
      <w:r w:rsidR="00B6507E">
        <w:rPr>
          <w:rFonts w:ascii="Trebuchet MS" w:eastAsia="Times New Roman" w:hAnsi="Trebuchet MS"/>
        </w:rPr>
        <w:t>the Pacific</w:t>
      </w:r>
      <w:r w:rsidR="00E77DA0">
        <w:rPr>
          <w:rFonts w:ascii="Trebuchet MS" w:eastAsia="Times New Roman" w:hAnsi="Trebuchet MS"/>
        </w:rPr>
        <w:t>, including equality and non-discrimination</w:t>
      </w:r>
      <w:r w:rsidR="00A13E22">
        <w:rPr>
          <w:rFonts w:ascii="Trebuchet MS" w:eastAsia="Times New Roman" w:hAnsi="Trebuchet MS"/>
        </w:rPr>
        <w:t>, climate change, indigenous peoples’ rights</w:t>
      </w:r>
      <w:r w:rsidR="00725F8B">
        <w:rPr>
          <w:rFonts w:ascii="Trebuchet MS" w:eastAsia="Times New Roman" w:hAnsi="Trebuchet MS"/>
        </w:rPr>
        <w:t>, corruption, and violence against women</w:t>
      </w:r>
      <w:r w:rsidR="00833C1A">
        <w:rPr>
          <w:rFonts w:ascii="Trebuchet MS" w:eastAsia="Times New Roman" w:hAnsi="Trebuchet MS"/>
        </w:rPr>
        <w:t xml:space="preserve"> and </w:t>
      </w:r>
      <w:r w:rsidR="00833C1A" w:rsidRPr="00833C1A">
        <w:rPr>
          <w:rFonts w:ascii="Trebuchet MS" w:eastAsia="Times New Roman" w:hAnsi="Trebuchet MS"/>
        </w:rPr>
        <w:t>children</w:t>
      </w:r>
      <w:r w:rsidR="00725F8B">
        <w:rPr>
          <w:rFonts w:ascii="Trebuchet MS" w:eastAsia="Times New Roman" w:hAnsi="Trebuchet MS"/>
        </w:rPr>
        <w:t>;</w:t>
      </w:r>
    </w:p>
    <w:p w:rsidR="003C464A" w:rsidRDefault="003C464A" w:rsidP="003C464A">
      <w:pPr>
        <w:pStyle w:val="ListParagraph"/>
        <w:autoSpaceDE w:val="0"/>
        <w:autoSpaceDN w:val="0"/>
        <w:adjustRightInd w:val="0"/>
        <w:spacing w:after="0" w:line="240" w:lineRule="auto"/>
        <w:jc w:val="both"/>
        <w:rPr>
          <w:rFonts w:ascii="Trebuchet MS" w:eastAsia="Times New Roman" w:hAnsi="Trebuchet MS"/>
        </w:rPr>
      </w:pPr>
    </w:p>
    <w:p w:rsidR="0078490F" w:rsidRDefault="009F6975" w:rsidP="00AF43C6">
      <w:pPr>
        <w:pStyle w:val="ListParagraph"/>
        <w:numPr>
          <w:ilvl w:val="0"/>
          <w:numId w:val="1"/>
        </w:numPr>
        <w:autoSpaceDE w:val="0"/>
        <w:autoSpaceDN w:val="0"/>
        <w:adjustRightInd w:val="0"/>
        <w:spacing w:after="0" w:line="240" w:lineRule="auto"/>
        <w:jc w:val="both"/>
        <w:rPr>
          <w:rFonts w:ascii="Trebuchet MS" w:eastAsia="Times New Roman" w:hAnsi="Trebuchet MS"/>
        </w:rPr>
      </w:pPr>
      <w:r>
        <w:rPr>
          <w:rFonts w:ascii="Trebuchet MS" w:eastAsia="Times New Roman" w:hAnsi="Trebuchet MS"/>
        </w:rPr>
        <w:t>T</w:t>
      </w:r>
      <w:r w:rsidR="00AF43C6">
        <w:rPr>
          <w:rFonts w:ascii="Trebuchet MS" w:eastAsia="Times New Roman" w:hAnsi="Trebuchet MS"/>
        </w:rPr>
        <w:t xml:space="preserve">o </w:t>
      </w:r>
      <w:r w:rsidR="001F7A02">
        <w:rPr>
          <w:rFonts w:ascii="Trebuchet MS" w:eastAsia="Times New Roman" w:hAnsi="Trebuchet MS"/>
        </w:rPr>
        <w:t xml:space="preserve">take appropriate steps to </w:t>
      </w:r>
      <w:r w:rsidR="00AF43C6">
        <w:rPr>
          <w:rFonts w:ascii="Trebuchet MS" w:eastAsia="Times New Roman" w:hAnsi="Trebuchet MS"/>
        </w:rPr>
        <w:t xml:space="preserve">increase </w:t>
      </w:r>
      <w:r>
        <w:rPr>
          <w:rFonts w:ascii="Trebuchet MS" w:eastAsia="Times New Roman" w:hAnsi="Trebuchet MS"/>
        </w:rPr>
        <w:t>our</w:t>
      </w:r>
      <w:r w:rsidR="00290C4C" w:rsidRPr="0078490F">
        <w:rPr>
          <w:rFonts w:ascii="Trebuchet MS" w:eastAsia="Times New Roman" w:hAnsi="Trebuchet MS"/>
        </w:rPr>
        <w:t xml:space="preserve"> </w:t>
      </w:r>
      <w:r w:rsidR="00AF43C6">
        <w:rPr>
          <w:rFonts w:ascii="Trebuchet MS" w:eastAsia="Times New Roman" w:hAnsi="Trebuchet MS"/>
        </w:rPr>
        <w:t xml:space="preserve">engagement in </w:t>
      </w:r>
      <w:r w:rsidR="00290C4C" w:rsidRPr="0078490F">
        <w:rPr>
          <w:rFonts w:ascii="Trebuchet MS" w:eastAsia="Times New Roman" w:hAnsi="Trebuchet MS"/>
        </w:rPr>
        <w:t>the reporting and implementation process</w:t>
      </w:r>
      <w:r w:rsidR="001F7A02">
        <w:rPr>
          <w:rFonts w:ascii="Trebuchet MS" w:eastAsia="Times New Roman" w:hAnsi="Trebuchet MS"/>
        </w:rPr>
        <w:t xml:space="preserve"> of international </w:t>
      </w:r>
      <w:r>
        <w:rPr>
          <w:rFonts w:ascii="Trebuchet MS" w:eastAsia="Times New Roman" w:hAnsi="Trebuchet MS"/>
        </w:rPr>
        <w:t xml:space="preserve">and regional </w:t>
      </w:r>
      <w:r w:rsidR="001F7A02">
        <w:rPr>
          <w:rFonts w:ascii="Trebuchet MS" w:eastAsia="Times New Roman" w:hAnsi="Trebuchet MS"/>
        </w:rPr>
        <w:t xml:space="preserve">human rights mechanisms, including the </w:t>
      </w:r>
      <w:r w:rsidR="0064600B">
        <w:rPr>
          <w:rFonts w:ascii="Trebuchet MS" w:eastAsia="Times New Roman" w:hAnsi="Trebuchet MS"/>
        </w:rPr>
        <w:t>T</w:t>
      </w:r>
      <w:r w:rsidR="001F7A02">
        <w:rPr>
          <w:rFonts w:ascii="Trebuchet MS" w:eastAsia="Times New Roman" w:hAnsi="Trebuchet MS"/>
        </w:rPr>
        <w:t xml:space="preserve">reaty </w:t>
      </w:r>
      <w:r w:rsidR="0064600B">
        <w:rPr>
          <w:rFonts w:ascii="Trebuchet MS" w:eastAsia="Times New Roman" w:hAnsi="Trebuchet MS"/>
        </w:rPr>
        <w:t>B</w:t>
      </w:r>
      <w:r w:rsidR="001F7A02">
        <w:rPr>
          <w:rFonts w:ascii="Trebuchet MS" w:eastAsia="Times New Roman" w:hAnsi="Trebuchet MS"/>
        </w:rPr>
        <w:t>odies</w:t>
      </w:r>
      <w:r w:rsidR="00725F8B">
        <w:rPr>
          <w:rFonts w:ascii="Trebuchet MS" w:eastAsia="Times New Roman" w:hAnsi="Trebuchet MS"/>
        </w:rPr>
        <w:t>,</w:t>
      </w:r>
      <w:r w:rsidR="001F7A02">
        <w:rPr>
          <w:rFonts w:ascii="Trebuchet MS" w:eastAsia="Times New Roman" w:hAnsi="Trebuchet MS"/>
        </w:rPr>
        <w:t xml:space="preserve"> Universal Periodic Review</w:t>
      </w:r>
      <w:r w:rsidR="00725F8B">
        <w:rPr>
          <w:rFonts w:ascii="Trebuchet MS" w:eastAsia="Times New Roman" w:hAnsi="Trebuchet MS"/>
        </w:rPr>
        <w:t xml:space="preserve"> and Special Procedures</w:t>
      </w:r>
      <w:r w:rsidR="00290C4C" w:rsidRPr="0078490F">
        <w:rPr>
          <w:rFonts w:ascii="Trebuchet MS" w:eastAsia="Times New Roman" w:hAnsi="Trebuchet MS"/>
        </w:rPr>
        <w:t>;</w:t>
      </w:r>
    </w:p>
    <w:p w:rsidR="007C0FB6" w:rsidRPr="007C0FB6" w:rsidRDefault="007C0FB6" w:rsidP="007C0FB6">
      <w:pPr>
        <w:pStyle w:val="ListParagraph"/>
        <w:rPr>
          <w:rFonts w:ascii="Trebuchet MS" w:eastAsia="Times New Roman" w:hAnsi="Trebuchet MS"/>
        </w:rPr>
      </w:pPr>
    </w:p>
    <w:p w:rsidR="007C0FB6" w:rsidRPr="007C0FB6" w:rsidRDefault="007C0FB6" w:rsidP="007C0FB6">
      <w:pPr>
        <w:pStyle w:val="ListParagraph"/>
        <w:numPr>
          <w:ilvl w:val="0"/>
          <w:numId w:val="1"/>
        </w:numPr>
        <w:autoSpaceDE w:val="0"/>
        <w:autoSpaceDN w:val="0"/>
        <w:adjustRightInd w:val="0"/>
        <w:spacing w:after="0" w:line="240" w:lineRule="auto"/>
        <w:jc w:val="both"/>
        <w:rPr>
          <w:rFonts w:ascii="Trebuchet MS" w:eastAsia="Times New Roman" w:hAnsi="Trebuchet MS"/>
        </w:rPr>
      </w:pPr>
      <w:r>
        <w:rPr>
          <w:rFonts w:ascii="Trebuchet MS" w:eastAsia="Times New Roman" w:hAnsi="Trebuchet MS"/>
        </w:rPr>
        <w:t xml:space="preserve">Where appropriate, to build the role of sub-national Parliaments in promoting human rights principles and engaging with national human rights institutions and treaty and Charter-based mechanisms. </w:t>
      </w:r>
    </w:p>
    <w:p w:rsidR="003C464A" w:rsidRPr="003C464A" w:rsidRDefault="003C464A" w:rsidP="003C464A">
      <w:pPr>
        <w:pStyle w:val="ListParagraph"/>
        <w:rPr>
          <w:rFonts w:ascii="Trebuchet MS" w:eastAsia="Times New Roman" w:hAnsi="Trebuchet MS"/>
        </w:rPr>
      </w:pPr>
    </w:p>
    <w:p w:rsidR="00290C4C" w:rsidRDefault="009F6975" w:rsidP="00A37100">
      <w:pPr>
        <w:pStyle w:val="ListParagraph"/>
        <w:numPr>
          <w:ilvl w:val="0"/>
          <w:numId w:val="1"/>
        </w:numPr>
        <w:autoSpaceDE w:val="0"/>
        <w:autoSpaceDN w:val="0"/>
        <w:adjustRightInd w:val="0"/>
        <w:spacing w:after="0" w:line="240" w:lineRule="auto"/>
        <w:jc w:val="both"/>
        <w:rPr>
          <w:rFonts w:ascii="Trebuchet MS" w:eastAsia="Times New Roman" w:hAnsi="Trebuchet MS"/>
        </w:rPr>
      </w:pPr>
      <w:r w:rsidRPr="00B44EEB">
        <w:rPr>
          <w:rFonts w:ascii="Trebuchet MS" w:eastAsia="Times New Roman" w:hAnsi="Trebuchet MS"/>
        </w:rPr>
        <w:t>T</w:t>
      </w:r>
      <w:r w:rsidR="0078490F" w:rsidRPr="00B44EEB">
        <w:rPr>
          <w:rFonts w:ascii="Trebuchet MS" w:eastAsia="Times New Roman" w:hAnsi="Trebuchet MS"/>
        </w:rPr>
        <w:t xml:space="preserve">o </w:t>
      </w:r>
      <w:r w:rsidR="00B02D3C">
        <w:rPr>
          <w:rFonts w:ascii="Trebuchet MS" w:eastAsia="Times New Roman" w:hAnsi="Trebuchet MS"/>
        </w:rPr>
        <w:t xml:space="preserve">support the </w:t>
      </w:r>
      <w:r w:rsidR="0078490F" w:rsidRPr="00B44EEB">
        <w:rPr>
          <w:rFonts w:ascii="Trebuchet MS" w:eastAsia="Times New Roman" w:hAnsi="Trebuchet MS"/>
        </w:rPr>
        <w:t>establish</w:t>
      </w:r>
      <w:r w:rsidR="00A16A9B">
        <w:rPr>
          <w:rFonts w:ascii="Trebuchet MS" w:eastAsia="Times New Roman" w:hAnsi="Trebuchet MS"/>
        </w:rPr>
        <w:t>ment</w:t>
      </w:r>
      <w:r w:rsidR="0064600B" w:rsidRPr="00B44EEB">
        <w:rPr>
          <w:rFonts w:ascii="Trebuchet MS" w:eastAsia="Times New Roman" w:hAnsi="Trebuchet MS"/>
        </w:rPr>
        <w:t xml:space="preserve"> </w:t>
      </w:r>
      <w:r w:rsidR="00B02D3C">
        <w:rPr>
          <w:rFonts w:ascii="Trebuchet MS" w:eastAsia="Times New Roman" w:hAnsi="Trebuchet MS"/>
        </w:rPr>
        <w:t xml:space="preserve">of </w:t>
      </w:r>
      <w:r w:rsidR="0064600B" w:rsidRPr="00B44EEB">
        <w:rPr>
          <w:rFonts w:ascii="Trebuchet MS" w:eastAsia="Times New Roman" w:hAnsi="Trebuchet MS"/>
        </w:rPr>
        <w:t xml:space="preserve">the Commonwealth </w:t>
      </w:r>
      <w:r w:rsidR="00B6507E" w:rsidRPr="00B44EEB">
        <w:rPr>
          <w:rFonts w:ascii="Trebuchet MS" w:eastAsia="Times New Roman" w:hAnsi="Trebuchet MS"/>
        </w:rPr>
        <w:t>Pacific</w:t>
      </w:r>
      <w:r w:rsidR="0064600B" w:rsidRPr="00B44EEB">
        <w:rPr>
          <w:rFonts w:ascii="Trebuchet MS" w:eastAsia="Times New Roman" w:hAnsi="Trebuchet MS"/>
        </w:rPr>
        <w:t xml:space="preserve"> Parliamentary Human R</w:t>
      </w:r>
      <w:r w:rsidR="00B6507E" w:rsidRPr="00B44EEB">
        <w:rPr>
          <w:rFonts w:ascii="Trebuchet MS" w:eastAsia="Times New Roman" w:hAnsi="Trebuchet MS"/>
        </w:rPr>
        <w:t>ights Group</w:t>
      </w:r>
      <w:r w:rsidR="002E6FD6" w:rsidRPr="00B44EEB">
        <w:rPr>
          <w:rFonts w:ascii="Trebuchet MS" w:eastAsia="Times New Roman" w:hAnsi="Trebuchet MS"/>
        </w:rPr>
        <w:t>,</w:t>
      </w:r>
      <w:r w:rsidR="00290C4C" w:rsidRPr="00B44EEB">
        <w:rPr>
          <w:rFonts w:ascii="Trebuchet MS" w:eastAsia="Times New Roman" w:hAnsi="Trebuchet MS"/>
        </w:rPr>
        <w:t xml:space="preserve"> a network of advocates and lawmakers </w:t>
      </w:r>
      <w:r w:rsidR="00F85968" w:rsidRPr="00B44EEB">
        <w:rPr>
          <w:rFonts w:ascii="Trebuchet MS" w:eastAsia="Times New Roman" w:hAnsi="Trebuchet MS"/>
        </w:rPr>
        <w:t xml:space="preserve">to </w:t>
      </w:r>
      <w:r w:rsidRPr="00B44EEB">
        <w:rPr>
          <w:rFonts w:ascii="Trebuchet MS" w:eastAsia="Times New Roman" w:hAnsi="Trebuchet MS"/>
        </w:rPr>
        <w:t>pro</w:t>
      </w:r>
      <w:r w:rsidR="00290C4C" w:rsidRPr="00B44EEB">
        <w:rPr>
          <w:rFonts w:ascii="Trebuchet MS" w:eastAsia="Times New Roman" w:hAnsi="Trebuchet MS"/>
        </w:rPr>
        <w:t>mote</w:t>
      </w:r>
      <w:r w:rsidR="001A74EA" w:rsidRPr="00B44EEB">
        <w:rPr>
          <w:rFonts w:ascii="Trebuchet MS" w:eastAsia="Times New Roman" w:hAnsi="Trebuchet MS"/>
        </w:rPr>
        <w:t xml:space="preserve"> </w:t>
      </w:r>
      <w:r w:rsidR="00F85968" w:rsidRPr="00B44EEB">
        <w:rPr>
          <w:rFonts w:ascii="Trebuchet MS" w:eastAsia="Times New Roman" w:hAnsi="Trebuchet MS"/>
        </w:rPr>
        <w:t>inter-</w:t>
      </w:r>
      <w:r w:rsidR="00F85968" w:rsidRPr="00B44EEB">
        <w:rPr>
          <w:rFonts w:ascii="Trebuchet MS" w:eastAsia="Times New Roman" w:hAnsi="Trebuchet MS"/>
        </w:rPr>
        <w:lastRenderedPageBreak/>
        <w:t xml:space="preserve">parliamentary co-operation with </w:t>
      </w:r>
      <w:r w:rsidR="007C0FB6">
        <w:rPr>
          <w:rFonts w:ascii="Trebuchet MS" w:eastAsia="Times New Roman" w:hAnsi="Trebuchet MS"/>
        </w:rPr>
        <w:t>a view to</w:t>
      </w:r>
      <w:r w:rsidR="00F85968" w:rsidRPr="00B44EEB">
        <w:rPr>
          <w:rFonts w:ascii="Trebuchet MS" w:eastAsia="Times New Roman" w:hAnsi="Trebuchet MS"/>
        </w:rPr>
        <w:t xml:space="preserve"> ensuring </w:t>
      </w:r>
      <w:r w:rsidR="007C0FB6">
        <w:rPr>
          <w:rFonts w:ascii="Trebuchet MS" w:eastAsia="Times New Roman" w:hAnsi="Trebuchet MS"/>
        </w:rPr>
        <w:t>better</w:t>
      </w:r>
      <w:r w:rsidR="00F85968" w:rsidRPr="00B44EEB">
        <w:rPr>
          <w:rFonts w:ascii="Trebuchet MS" w:eastAsia="Times New Roman" w:hAnsi="Trebuchet MS"/>
        </w:rPr>
        <w:t xml:space="preserve"> practices and strengthened</w:t>
      </w:r>
      <w:r w:rsidR="00290C4C" w:rsidRPr="00B44EEB">
        <w:rPr>
          <w:rFonts w:ascii="Trebuchet MS" w:eastAsia="Times New Roman" w:hAnsi="Trebuchet MS"/>
        </w:rPr>
        <w:t xml:space="preserve"> </w:t>
      </w:r>
      <w:r w:rsidR="00B44EEB" w:rsidRPr="00B44EEB">
        <w:rPr>
          <w:rFonts w:ascii="Trebuchet MS" w:eastAsia="Times New Roman" w:hAnsi="Trebuchet MS"/>
        </w:rPr>
        <w:t xml:space="preserve">parliamentary </w:t>
      </w:r>
      <w:r w:rsidR="00290C4C" w:rsidRPr="00B44EEB">
        <w:rPr>
          <w:rFonts w:ascii="Trebuchet MS" w:eastAsia="Times New Roman" w:hAnsi="Trebuchet MS"/>
        </w:rPr>
        <w:t>engagement</w:t>
      </w:r>
      <w:r w:rsidR="00F85968" w:rsidRPr="00B44EEB">
        <w:rPr>
          <w:rFonts w:ascii="Trebuchet MS" w:eastAsia="Times New Roman" w:hAnsi="Trebuchet MS"/>
        </w:rPr>
        <w:t xml:space="preserve"> </w:t>
      </w:r>
      <w:r w:rsidR="00B44EEB" w:rsidRPr="00B44EEB">
        <w:rPr>
          <w:rFonts w:ascii="Trebuchet MS" w:eastAsia="Times New Roman" w:hAnsi="Trebuchet MS"/>
        </w:rPr>
        <w:t>wit</w:t>
      </w:r>
      <w:r w:rsidR="00833C1A">
        <w:rPr>
          <w:rFonts w:ascii="Trebuchet MS" w:eastAsia="Times New Roman" w:hAnsi="Trebuchet MS"/>
        </w:rPr>
        <w:t xml:space="preserve">h the Universal Periodic Review, </w:t>
      </w:r>
      <w:r w:rsidR="00B44EEB" w:rsidRPr="00B44EEB">
        <w:rPr>
          <w:rFonts w:ascii="Trebuchet MS" w:eastAsia="Times New Roman" w:hAnsi="Trebuchet MS"/>
        </w:rPr>
        <w:t>Treaty Bodies</w:t>
      </w:r>
      <w:r w:rsidR="00833C1A">
        <w:rPr>
          <w:rFonts w:ascii="Trebuchet MS" w:eastAsia="Times New Roman" w:hAnsi="Trebuchet MS"/>
        </w:rPr>
        <w:t xml:space="preserve"> and Special Procedures</w:t>
      </w:r>
      <w:r w:rsidR="00BD75F9">
        <w:rPr>
          <w:rFonts w:ascii="Trebuchet MS" w:eastAsia="Times New Roman" w:hAnsi="Trebuchet MS"/>
        </w:rPr>
        <w:t xml:space="preserve"> and</w:t>
      </w:r>
      <w:r w:rsidR="00F85968" w:rsidRPr="00B44EEB">
        <w:rPr>
          <w:rFonts w:ascii="Trebuchet MS" w:eastAsia="Times New Roman" w:hAnsi="Trebuchet MS"/>
        </w:rPr>
        <w:t xml:space="preserve"> </w:t>
      </w:r>
      <w:r w:rsidR="007C0FB6">
        <w:rPr>
          <w:rFonts w:ascii="Trebuchet MS" w:eastAsia="Times New Roman" w:hAnsi="Trebuchet MS"/>
        </w:rPr>
        <w:t xml:space="preserve">the </w:t>
      </w:r>
      <w:r w:rsidR="006114E7">
        <w:rPr>
          <w:rFonts w:ascii="Trebuchet MS" w:eastAsia="Times New Roman" w:hAnsi="Trebuchet MS"/>
        </w:rPr>
        <w:t>durable</w:t>
      </w:r>
      <w:r w:rsidR="00FF7AE9">
        <w:rPr>
          <w:rFonts w:ascii="Trebuchet MS" w:eastAsia="Times New Roman" w:hAnsi="Trebuchet MS"/>
        </w:rPr>
        <w:t xml:space="preserve"> </w:t>
      </w:r>
      <w:r w:rsidR="00F85968" w:rsidRPr="00B44EEB">
        <w:rPr>
          <w:rFonts w:ascii="Trebuchet MS" w:eastAsia="Times New Roman" w:hAnsi="Trebuchet MS"/>
        </w:rPr>
        <w:t>implementation of</w:t>
      </w:r>
      <w:r w:rsidR="00290C4C" w:rsidRPr="00B44EEB">
        <w:rPr>
          <w:rFonts w:ascii="Trebuchet MS" w:eastAsia="Times New Roman" w:hAnsi="Trebuchet MS"/>
        </w:rPr>
        <w:t xml:space="preserve"> </w:t>
      </w:r>
      <w:r w:rsidR="00BD75F9">
        <w:rPr>
          <w:rFonts w:ascii="Trebuchet MS" w:eastAsia="Times New Roman" w:hAnsi="Trebuchet MS"/>
        </w:rPr>
        <w:t>their</w:t>
      </w:r>
      <w:r w:rsidR="00290C4C" w:rsidRPr="00B44EEB">
        <w:rPr>
          <w:rFonts w:ascii="Trebuchet MS" w:eastAsia="Times New Roman" w:hAnsi="Trebuchet MS"/>
        </w:rPr>
        <w:t xml:space="preserve"> recommendations</w:t>
      </w:r>
      <w:r w:rsidR="00B44EEB">
        <w:rPr>
          <w:rFonts w:ascii="Trebuchet MS" w:eastAsia="Times New Roman" w:hAnsi="Trebuchet MS"/>
        </w:rPr>
        <w:t xml:space="preserve">; </w:t>
      </w:r>
      <w:r w:rsidR="00FF7AE9">
        <w:rPr>
          <w:rFonts w:ascii="Trebuchet MS" w:eastAsia="Times New Roman" w:hAnsi="Trebuchet MS"/>
        </w:rPr>
        <w:t>enhanced</w:t>
      </w:r>
      <w:r w:rsidR="000E213A">
        <w:rPr>
          <w:rFonts w:ascii="Trebuchet MS" w:eastAsia="Times New Roman" w:hAnsi="Trebuchet MS"/>
        </w:rPr>
        <w:t xml:space="preserve"> interaction between parliaments and NHRIs; </w:t>
      </w:r>
      <w:r w:rsidR="00903CF0">
        <w:rPr>
          <w:rFonts w:ascii="Trebuchet MS" w:eastAsia="Times New Roman" w:hAnsi="Trebuchet MS"/>
        </w:rPr>
        <w:t>operationalis</w:t>
      </w:r>
      <w:r w:rsidR="007C0FB6">
        <w:rPr>
          <w:rFonts w:ascii="Trebuchet MS" w:eastAsia="Times New Roman" w:hAnsi="Trebuchet MS"/>
        </w:rPr>
        <w:t>ation of this</w:t>
      </w:r>
      <w:r w:rsidR="00E77DA0">
        <w:rPr>
          <w:rFonts w:ascii="Trebuchet MS" w:eastAsia="Times New Roman" w:hAnsi="Trebuchet MS"/>
        </w:rPr>
        <w:t xml:space="preserve"> Declaration; </w:t>
      </w:r>
      <w:r w:rsidR="00B44EEB">
        <w:rPr>
          <w:rFonts w:ascii="Trebuchet MS" w:eastAsia="Times New Roman" w:hAnsi="Trebuchet MS"/>
        </w:rPr>
        <w:t xml:space="preserve">and </w:t>
      </w:r>
      <w:r w:rsidR="000E213A">
        <w:rPr>
          <w:rFonts w:ascii="Trebuchet MS" w:eastAsia="Times New Roman" w:hAnsi="Trebuchet MS"/>
        </w:rPr>
        <w:t>strengthen</w:t>
      </w:r>
      <w:r w:rsidR="00FF7AE9">
        <w:rPr>
          <w:rFonts w:ascii="Trebuchet MS" w:eastAsia="Times New Roman" w:hAnsi="Trebuchet MS"/>
        </w:rPr>
        <w:t>ed</w:t>
      </w:r>
      <w:r w:rsidR="000E213A">
        <w:rPr>
          <w:rFonts w:ascii="Trebuchet MS" w:eastAsia="Times New Roman" w:hAnsi="Trebuchet MS"/>
        </w:rPr>
        <w:t xml:space="preserve"> efforts to promote and protect human rights</w:t>
      </w:r>
      <w:r w:rsidR="00290C4C" w:rsidRPr="00B44EEB">
        <w:rPr>
          <w:rFonts w:ascii="Trebuchet MS" w:eastAsia="Times New Roman" w:hAnsi="Trebuchet MS"/>
        </w:rPr>
        <w:t>.</w:t>
      </w:r>
    </w:p>
    <w:p w:rsidR="004A21FF" w:rsidRPr="004A21FF" w:rsidRDefault="004A21FF" w:rsidP="004A21FF">
      <w:pPr>
        <w:pStyle w:val="ListParagraph"/>
        <w:rPr>
          <w:rFonts w:ascii="Trebuchet MS" w:eastAsia="Times New Roman" w:hAnsi="Trebuchet MS"/>
        </w:rPr>
      </w:pPr>
    </w:p>
    <w:p w:rsidR="00290C4C" w:rsidRDefault="00290C4C" w:rsidP="003D6384">
      <w:pPr>
        <w:autoSpaceDE w:val="0"/>
        <w:autoSpaceDN w:val="0"/>
        <w:adjustRightInd w:val="0"/>
        <w:jc w:val="right"/>
        <w:rPr>
          <w:rFonts w:ascii="Trebuchet MS" w:eastAsia="Times New Roman" w:hAnsi="Trebuchet MS"/>
        </w:rPr>
      </w:pPr>
    </w:p>
    <w:p w:rsidR="003D6384" w:rsidRDefault="0038197C" w:rsidP="003D6384">
      <w:pPr>
        <w:autoSpaceDE w:val="0"/>
        <w:autoSpaceDN w:val="0"/>
        <w:adjustRightInd w:val="0"/>
        <w:spacing w:after="0" w:line="240" w:lineRule="auto"/>
        <w:jc w:val="right"/>
        <w:rPr>
          <w:rFonts w:ascii="Trebuchet MS" w:eastAsia="Times New Roman" w:hAnsi="Trebuchet MS"/>
        </w:rPr>
      </w:pPr>
      <w:r>
        <w:rPr>
          <w:rFonts w:ascii="Trebuchet MS" w:eastAsia="Times New Roman" w:hAnsi="Trebuchet MS"/>
        </w:rPr>
        <w:t>Adopted</w:t>
      </w:r>
      <w:r w:rsidR="00EF2443">
        <w:rPr>
          <w:rFonts w:ascii="Trebuchet MS" w:eastAsia="Times New Roman" w:hAnsi="Trebuchet MS"/>
        </w:rPr>
        <w:t xml:space="preserve"> at </w:t>
      </w:r>
      <w:r w:rsidR="00B6507E">
        <w:rPr>
          <w:rFonts w:ascii="Trebuchet MS" w:eastAsia="Times New Roman" w:hAnsi="Trebuchet MS"/>
        </w:rPr>
        <w:t>Wellington</w:t>
      </w:r>
      <w:r w:rsidR="00932C3A">
        <w:rPr>
          <w:rFonts w:ascii="Trebuchet MS" w:eastAsia="Times New Roman" w:hAnsi="Trebuchet MS"/>
        </w:rPr>
        <w:t xml:space="preserve">, </w:t>
      </w:r>
      <w:r w:rsidR="00B6507E">
        <w:rPr>
          <w:rFonts w:ascii="Trebuchet MS" w:eastAsia="Times New Roman" w:hAnsi="Trebuchet MS"/>
        </w:rPr>
        <w:t>New Zealand</w:t>
      </w:r>
    </w:p>
    <w:p w:rsidR="003D6384" w:rsidRDefault="00B6507E" w:rsidP="003D6384">
      <w:pPr>
        <w:autoSpaceDE w:val="0"/>
        <w:autoSpaceDN w:val="0"/>
        <w:adjustRightInd w:val="0"/>
        <w:spacing w:after="0" w:line="240" w:lineRule="auto"/>
        <w:jc w:val="right"/>
        <w:rPr>
          <w:rFonts w:ascii="Trebuchet MS" w:eastAsia="Times New Roman" w:hAnsi="Trebuchet MS"/>
        </w:rPr>
      </w:pPr>
      <w:r>
        <w:rPr>
          <w:rFonts w:ascii="Trebuchet MS" w:eastAsia="Times New Roman" w:hAnsi="Trebuchet MS"/>
        </w:rPr>
        <w:t>1 August 2015</w:t>
      </w:r>
    </w:p>
    <w:p w:rsidR="00B44EEB" w:rsidRDefault="00B44EEB" w:rsidP="003D6384">
      <w:pPr>
        <w:autoSpaceDE w:val="0"/>
        <w:autoSpaceDN w:val="0"/>
        <w:adjustRightInd w:val="0"/>
        <w:spacing w:after="0" w:line="240" w:lineRule="auto"/>
        <w:jc w:val="right"/>
        <w:rPr>
          <w:rFonts w:ascii="Trebuchet MS" w:eastAsia="Times New Roman" w:hAnsi="Trebuchet MS"/>
        </w:rPr>
      </w:pPr>
    </w:p>
    <w:p w:rsidR="00B44EEB" w:rsidRDefault="00B44EEB" w:rsidP="003D6384">
      <w:pPr>
        <w:autoSpaceDE w:val="0"/>
        <w:autoSpaceDN w:val="0"/>
        <w:adjustRightInd w:val="0"/>
        <w:spacing w:after="0" w:line="240" w:lineRule="auto"/>
        <w:jc w:val="right"/>
        <w:rPr>
          <w:rFonts w:ascii="Trebuchet MS" w:eastAsia="Times New Roman" w:hAnsi="Trebuchet MS"/>
        </w:rPr>
      </w:pPr>
    </w:p>
    <w:sectPr w:rsidR="00B44EEB" w:rsidSect="00CE1B76">
      <w:headerReference w:type="default" r:id="rId8"/>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84735" w:rsidRDefault="00F84735" w:rsidP="00562723">
      <w:pPr>
        <w:spacing w:after="0" w:line="240" w:lineRule="auto"/>
      </w:pPr>
      <w:r>
        <w:separator/>
      </w:r>
    </w:p>
  </w:endnote>
  <w:endnote w:type="continuationSeparator" w:id="0">
    <w:p w:rsidR="00F84735" w:rsidRDefault="00F84735" w:rsidP="0056272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oudy">
    <w:altName w:val="Impact"/>
    <w:charset w:val="00"/>
    <w:family w:val="swiss"/>
    <w:pitch w:val="variable"/>
    <w:sig w:usb0="00000003" w:usb1="00000000" w:usb2="00000000" w:usb3="00000000" w:csb0="00000001" w:csb1="00000000"/>
  </w:font>
  <w:font w:name="Segoe UI">
    <w:panose1 w:val="020B0502040204020203"/>
    <w:charset w:val="00"/>
    <w:family w:val="swiss"/>
    <w:pitch w:val="variable"/>
    <w:sig w:usb0="E00022FF" w:usb1="C000205B" w:usb2="00000009" w:usb3="00000000" w:csb0="000001DF" w:csb1="00000000"/>
  </w:font>
  <w:font w:name="Candara">
    <w:panose1 w:val="020E0502030303020204"/>
    <w:charset w:val="00"/>
    <w:family w:val="swiss"/>
    <w:pitch w:val="variable"/>
    <w:sig w:usb0="A00002EF" w:usb1="4000204B" w:usb2="00000000" w:usb3="00000000" w:csb0="0000009F" w:csb1="00000000"/>
  </w:font>
  <w:font w:name="TimesNewRoman">
    <w:panose1 w:val="00000000000000000000"/>
    <w:charset w:val="00"/>
    <w:family w:val="roman"/>
    <w:notTrueType/>
    <w:pitch w:val="default"/>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MS Gothic">
    <w:altName w:val="ＭＳ ゴシック"/>
    <w:panose1 w:val="020B0609070205080204"/>
    <w:charset w:val="80"/>
    <w:family w:val="modern"/>
    <w:pitch w:val="fixed"/>
    <w:sig w:usb0="A00002BF" w:usb1="68C7FCFB" w:usb2="00000010" w:usb3="00000000" w:csb0="0002009F" w:csb1="00000000"/>
  </w:font>
  <w:font w:name="Calibri Light">
    <w:altName w:val="Segoe UI"/>
    <w:charset w:val="00"/>
    <w:family w:val="swiss"/>
    <w:pitch w:val="variable"/>
    <w:sig w:usb0="00000001" w:usb1="4000207B" w:usb2="00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84735" w:rsidRDefault="00F84735" w:rsidP="00562723">
      <w:pPr>
        <w:spacing w:after="0" w:line="240" w:lineRule="auto"/>
      </w:pPr>
      <w:r>
        <w:separator/>
      </w:r>
    </w:p>
  </w:footnote>
  <w:footnote w:type="continuationSeparator" w:id="0">
    <w:p w:rsidR="00F84735" w:rsidRDefault="00F84735" w:rsidP="0056272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2723" w:rsidRDefault="0056272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D75A51"/>
    <w:multiLevelType w:val="hybridMultilevel"/>
    <w:tmpl w:val="0D70F55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3D74490C"/>
    <w:multiLevelType w:val="hybridMultilevel"/>
    <w:tmpl w:val="95C4245E"/>
    <w:lvl w:ilvl="0" w:tplc="75663518">
      <w:start w:val="1"/>
      <w:numFmt w:val="decimal"/>
      <w:lvlText w:val="%1."/>
      <w:lvlJc w:val="left"/>
      <w:pPr>
        <w:ind w:left="720" w:hanging="360"/>
      </w:pPr>
      <w:rPr>
        <w:rFonts w:ascii="Trebuchet MS" w:eastAsiaTheme="minorHAnsi" w:hAnsi="Trebuchet MS" w:cstheme="minorBidi"/>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rsids>
    <w:rsidRoot w:val="00F94810"/>
    <w:rsid w:val="00063D83"/>
    <w:rsid w:val="00073007"/>
    <w:rsid w:val="00073C58"/>
    <w:rsid w:val="00075FC8"/>
    <w:rsid w:val="000A2603"/>
    <w:rsid w:val="000B39C9"/>
    <w:rsid w:val="000D425A"/>
    <w:rsid w:val="000E213A"/>
    <w:rsid w:val="00121684"/>
    <w:rsid w:val="00135A39"/>
    <w:rsid w:val="00156AE2"/>
    <w:rsid w:val="00175F2B"/>
    <w:rsid w:val="001A1E45"/>
    <w:rsid w:val="001A74EA"/>
    <w:rsid w:val="001B2E47"/>
    <w:rsid w:val="001F7A02"/>
    <w:rsid w:val="002012C0"/>
    <w:rsid w:val="00230701"/>
    <w:rsid w:val="00234366"/>
    <w:rsid w:val="00257374"/>
    <w:rsid w:val="00280BB1"/>
    <w:rsid w:val="00290C4C"/>
    <w:rsid w:val="00297BD1"/>
    <w:rsid w:val="002E6FD6"/>
    <w:rsid w:val="0030313A"/>
    <w:rsid w:val="00345A43"/>
    <w:rsid w:val="00364F92"/>
    <w:rsid w:val="0038197C"/>
    <w:rsid w:val="003904BD"/>
    <w:rsid w:val="00393B90"/>
    <w:rsid w:val="003C464A"/>
    <w:rsid w:val="003D6384"/>
    <w:rsid w:val="003F495E"/>
    <w:rsid w:val="00417AEB"/>
    <w:rsid w:val="00423EEA"/>
    <w:rsid w:val="00456206"/>
    <w:rsid w:val="00497BB7"/>
    <w:rsid w:val="004A043F"/>
    <w:rsid w:val="004A21FF"/>
    <w:rsid w:val="004B1590"/>
    <w:rsid w:val="004D7908"/>
    <w:rsid w:val="004F04AB"/>
    <w:rsid w:val="00515ECB"/>
    <w:rsid w:val="005205B0"/>
    <w:rsid w:val="005253F4"/>
    <w:rsid w:val="00534BBF"/>
    <w:rsid w:val="00562723"/>
    <w:rsid w:val="00582A0D"/>
    <w:rsid w:val="005C507B"/>
    <w:rsid w:val="005E061D"/>
    <w:rsid w:val="00602BF4"/>
    <w:rsid w:val="00604C84"/>
    <w:rsid w:val="006114E7"/>
    <w:rsid w:val="00615FAC"/>
    <w:rsid w:val="006339C8"/>
    <w:rsid w:val="0064600B"/>
    <w:rsid w:val="00676636"/>
    <w:rsid w:val="00725F8B"/>
    <w:rsid w:val="0077739F"/>
    <w:rsid w:val="0078490F"/>
    <w:rsid w:val="007C0FB6"/>
    <w:rsid w:val="007C34DB"/>
    <w:rsid w:val="007D246E"/>
    <w:rsid w:val="00833C1A"/>
    <w:rsid w:val="00850EDA"/>
    <w:rsid w:val="00852A06"/>
    <w:rsid w:val="00884B38"/>
    <w:rsid w:val="00885BDF"/>
    <w:rsid w:val="008A2394"/>
    <w:rsid w:val="008F5D2D"/>
    <w:rsid w:val="00900D67"/>
    <w:rsid w:val="00903CF0"/>
    <w:rsid w:val="00905718"/>
    <w:rsid w:val="009158B3"/>
    <w:rsid w:val="00932C3A"/>
    <w:rsid w:val="009536AE"/>
    <w:rsid w:val="00957E25"/>
    <w:rsid w:val="009B1AAD"/>
    <w:rsid w:val="009F0743"/>
    <w:rsid w:val="009F52AA"/>
    <w:rsid w:val="009F6975"/>
    <w:rsid w:val="00A13E22"/>
    <w:rsid w:val="00A16A9B"/>
    <w:rsid w:val="00A312CA"/>
    <w:rsid w:val="00AA4E6F"/>
    <w:rsid w:val="00AE26A9"/>
    <w:rsid w:val="00AF43C6"/>
    <w:rsid w:val="00AF4723"/>
    <w:rsid w:val="00AF5D23"/>
    <w:rsid w:val="00B02D3C"/>
    <w:rsid w:val="00B04BDC"/>
    <w:rsid w:val="00B0585E"/>
    <w:rsid w:val="00B44EEB"/>
    <w:rsid w:val="00B612A4"/>
    <w:rsid w:val="00B6507E"/>
    <w:rsid w:val="00BD1874"/>
    <w:rsid w:val="00BD75F9"/>
    <w:rsid w:val="00C33FE1"/>
    <w:rsid w:val="00C40F23"/>
    <w:rsid w:val="00C67A94"/>
    <w:rsid w:val="00C75C14"/>
    <w:rsid w:val="00CA3E4A"/>
    <w:rsid w:val="00CD4A40"/>
    <w:rsid w:val="00CE1B76"/>
    <w:rsid w:val="00CF0C39"/>
    <w:rsid w:val="00D23B3D"/>
    <w:rsid w:val="00D25B82"/>
    <w:rsid w:val="00D668BF"/>
    <w:rsid w:val="00DD55CC"/>
    <w:rsid w:val="00DE6DF6"/>
    <w:rsid w:val="00DF0D51"/>
    <w:rsid w:val="00E0106F"/>
    <w:rsid w:val="00E16B42"/>
    <w:rsid w:val="00E30752"/>
    <w:rsid w:val="00E432A4"/>
    <w:rsid w:val="00E51D21"/>
    <w:rsid w:val="00E51EF6"/>
    <w:rsid w:val="00E77DA0"/>
    <w:rsid w:val="00EF2443"/>
    <w:rsid w:val="00F04822"/>
    <w:rsid w:val="00F11717"/>
    <w:rsid w:val="00F231CD"/>
    <w:rsid w:val="00F55319"/>
    <w:rsid w:val="00F84735"/>
    <w:rsid w:val="00F85968"/>
    <w:rsid w:val="00F94810"/>
    <w:rsid w:val="00FA3A27"/>
    <w:rsid w:val="00FB3BAC"/>
    <w:rsid w:val="00FF7AE9"/>
  </w:rsids>
  <m:mathPr>
    <m:mathFont m:val="Cambria Math"/>
    <m:brkBin m:val="before"/>
    <m:brkBinSub m:val="--"/>
    <m:smallFrac m:val="off"/>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1B7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94810"/>
    <w:pPr>
      <w:spacing w:after="0" w:line="240" w:lineRule="auto"/>
    </w:pPr>
    <w:rPr>
      <w:rFonts w:ascii="Goudy" w:eastAsia="Calibri" w:hAnsi="Goudy" w:cs="Times New Roman"/>
      <w:sz w:val="24"/>
    </w:rPr>
  </w:style>
  <w:style w:type="paragraph" w:customStyle="1" w:styleId="Default">
    <w:name w:val="Default"/>
    <w:rsid w:val="00290C4C"/>
    <w:pPr>
      <w:autoSpaceDE w:val="0"/>
      <w:autoSpaceDN w:val="0"/>
      <w:adjustRightInd w:val="0"/>
      <w:spacing w:after="0" w:line="240" w:lineRule="auto"/>
    </w:pPr>
    <w:rPr>
      <w:rFonts w:ascii="Times New Roman" w:hAnsi="Times New Roman" w:cs="Times New Roman"/>
      <w:color w:val="000000"/>
      <w:sz w:val="24"/>
      <w:szCs w:val="24"/>
    </w:rPr>
  </w:style>
  <w:style w:type="character" w:styleId="CommentReference">
    <w:name w:val="annotation reference"/>
    <w:basedOn w:val="DefaultParagraphFont"/>
    <w:uiPriority w:val="99"/>
    <w:semiHidden/>
    <w:unhideWhenUsed/>
    <w:rsid w:val="0078490F"/>
    <w:rPr>
      <w:sz w:val="16"/>
      <w:szCs w:val="16"/>
    </w:rPr>
  </w:style>
  <w:style w:type="paragraph" w:styleId="CommentText">
    <w:name w:val="annotation text"/>
    <w:basedOn w:val="Normal"/>
    <w:link w:val="CommentTextChar"/>
    <w:uiPriority w:val="99"/>
    <w:semiHidden/>
    <w:unhideWhenUsed/>
    <w:rsid w:val="0078490F"/>
    <w:pPr>
      <w:spacing w:line="240" w:lineRule="auto"/>
    </w:pPr>
    <w:rPr>
      <w:sz w:val="20"/>
      <w:szCs w:val="20"/>
    </w:rPr>
  </w:style>
  <w:style w:type="character" w:customStyle="1" w:styleId="CommentTextChar">
    <w:name w:val="Comment Text Char"/>
    <w:basedOn w:val="DefaultParagraphFont"/>
    <w:link w:val="CommentText"/>
    <w:uiPriority w:val="99"/>
    <w:semiHidden/>
    <w:rsid w:val="0078490F"/>
    <w:rPr>
      <w:sz w:val="20"/>
      <w:szCs w:val="20"/>
    </w:rPr>
  </w:style>
  <w:style w:type="paragraph" w:styleId="CommentSubject">
    <w:name w:val="annotation subject"/>
    <w:basedOn w:val="CommentText"/>
    <w:next w:val="CommentText"/>
    <w:link w:val="CommentSubjectChar"/>
    <w:uiPriority w:val="99"/>
    <w:semiHidden/>
    <w:unhideWhenUsed/>
    <w:rsid w:val="0078490F"/>
    <w:rPr>
      <w:b/>
      <w:bCs/>
    </w:rPr>
  </w:style>
  <w:style w:type="character" w:customStyle="1" w:styleId="CommentSubjectChar">
    <w:name w:val="Comment Subject Char"/>
    <w:basedOn w:val="CommentTextChar"/>
    <w:link w:val="CommentSubject"/>
    <w:uiPriority w:val="99"/>
    <w:semiHidden/>
    <w:rsid w:val="0078490F"/>
    <w:rPr>
      <w:b/>
      <w:bCs/>
      <w:sz w:val="20"/>
      <w:szCs w:val="20"/>
    </w:rPr>
  </w:style>
  <w:style w:type="paragraph" w:styleId="BalloonText">
    <w:name w:val="Balloon Text"/>
    <w:basedOn w:val="Normal"/>
    <w:link w:val="BalloonTextChar"/>
    <w:uiPriority w:val="99"/>
    <w:semiHidden/>
    <w:unhideWhenUsed/>
    <w:rsid w:val="007849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490F"/>
    <w:rPr>
      <w:rFonts w:ascii="Segoe UI" w:hAnsi="Segoe UI" w:cs="Segoe UI"/>
      <w:sz w:val="18"/>
      <w:szCs w:val="18"/>
    </w:rPr>
  </w:style>
  <w:style w:type="paragraph" w:styleId="ListParagraph">
    <w:name w:val="List Paragraph"/>
    <w:basedOn w:val="Normal"/>
    <w:uiPriority w:val="34"/>
    <w:qFormat/>
    <w:rsid w:val="0078490F"/>
    <w:pPr>
      <w:ind w:left="720"/>
      <w:contextualSpacing/>
    </w:pPr>
  </w:style>
  <w:style w:type="paragraph" w:styleId="Header">
    <w:name w:val="header"/>
    <w:basedOn w:val="Normal"/>
    <w:link w:val="HeaderChar"/>
    <w:uiPriority w:val="99"/>
    <w:unhideWhenUsed/>
    <w:rsid w:val="005627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2723"/>
  </w:style>
  <w:style w:type="paragraph" w:styleId="Footer">
    <w:name w:val="footer"/>
    <w:basedOn w:val="Normal"/>
    <w:link w:val="FooterChar"/>
    <w:uiPriority w:val="99"/>
    <w:unhideWhenUsed/>
    <w:rsid w:val="005627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272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94810"/>
    <w:pPr>
      <w:spacing w:after="0" w:line="240" w:lineRule="auto"/>
    </w:pPr>
    <w:rPr>
      <w:rFonts w:ascii="Goudy" w:eastAsia="Calibri" w:hAnsi="Goudy" w:cs="Times New Roman"/>
      <w:sz w:val="24"/>
    </w:rPr>
  </w:style>
  <w:style w:type="paragraph" w:customStyle="1" w:styleId="Default">
    <w:name w:val="Default"/>
    <w:rsid w:val="00290C4C"/>
    <w:pPr>
      <w:autoSpaceDE w:val="0"/>
      <w:autoSpaceDN w:val="0"/>
      <w:adjustRightInd w:val="0"/>
      <w:spacing w:after="0" w:line="240" w:lineRule="auto"/>
    </w:pPr>
    <w:rPr>
      <w:rFonts w:ascii="Times New Roman" w:hAnsi="Times New Roman" w:cs="Times New Roman"/>
      <w:color w:val="000000"/>
      <w:sz w:val="24"/>
      <w:szCs w:val="24"/>
    </w:rPr>
  </w:style>
  <w:style w:type="character" w:styleId="CommentReference">
    <w:name w:val="annotation reference"/>
    <w:basedOn w:val="DefaultParagraphFont"/>
    <w:uiPriority w:val="99"/>
    <w:semiHidden/>
    <w:unhideWhenUsed/>
    <w:rsid w:val="0078490F"/>
    <w:rPr>
      <w:sz w:val="16"/>
      <w:szCs w:val="16"/>
    </w:rPr>
  </w:style>
  <w:style w:type="paragraph" w:styleId="CommentText">
    <w:name w:val="annotation text"/>
    <w:basedOn w:val="Normal"/>
    <w:link w:val="CommentTextChar"/>
    <w:uiPriority w:val="99"/>
    <w:semiHidden/>
    <w:unhideWhenUsed/>
    <w:rsid w:val="0078490F"/>
    <w:pPr>
      <w:spacing w:line="240" w:lineRule="auto"/>
    </w:pPr>
    <w:rPr>
      <w:sz w:val="20"/>
      <w:szCs w:val="20"/>
    </w:rPr>
  </w:style>
  <w:style w:type="character" w:customStyle="1" w:styleId="CommentTextChar">
    <w:name w:val="Comment Text Char"/>
    <w:basedOn w:val="DefaultParagraphFont"/>
    <w:link w:val="CommentText"/>
    <w:uiPriority w:val="99"/>
    <w:semiHidden/>
    <w:rsid w:val="0078490F"/>
    <w:rPr>
      <w:sz w:val="20"/>
      <w:szCs w:val="20"/>
    </w:rPr>
  </w:style>
  <w:style w:type="paragraph" w:styleId="CommentSubject">
    <w:name w:val="annotation subject"/>
    <w:basedOn w:val="CommentText"/>
    <w:next w:val="CommentText"/>
    <w:link w:val="CommentSubjectChar"/>
    <w:uiPriority w:val="99"/>
    <w:semiHidden/>
    <w:unhideWhenUsed/>
    <w:rsid w:val="0078490F"/>
    <w:rPr>
      <w:b/>
      <w:bCs/>
    </w:rPr>
  </w:style>
  <w:style w:type="character" w:customStyle="1" w:styleId="CommentSubjectChar">
    <w:name w:val="Comment Subject Char"/>
    <w:basedOn w:val="CommentTextChar"/>
    <w:link w:val="CommentSubject"/>
    <w:uiPriority w:val="99"/>
    <w:semiHidden/>
    <w:rsid w:val="0078490F"/>
    <w:rPr>
      <w:b/>
      <w:bCs/>
      <w:sz w:val="20"/>
      <w:szCs w:val="20"/>
    </w:rPr>
  </w:style>
  <w:style w:type="paragraph" w:styleId="BalloonText">
    <w:name w:val="Balloon Text"/>
    <w:basedOn w:val="Normal"/>
    <w:link w:val="BalloonTextChar"/>
    <w:uiPriority w:val="99"/>
    <w:semiHidden/>
    <w:unhideWhenUsed/>
    <w:rsid w:val="007849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490F"/>
    <w:rPr>
      <w:rFonts w:ascii="Segoe UI" w:hAnsi="Segoe UI" w:cs="Segoe UI"/>
      <w:sz w:val="18"/>
      <w:szCs w:val="18"/>
    </w:rPr>
  </w:style>
  <w:style w:type="paragraph" w:styleId="ListParagraph">
    <w:name w:val="List Paragraph"/>
    <w:basedOn w:val="Normal"/>
    <w:uiPriority w:val="34"/>
    <w:qFormat/>
    <w:rsid w:val="0078490F"/>
    <w:pPr>
      <w:ind w:left="720"/>
      <w:contextualSpacing/>
    </w:pPr>
  </w:style>
  <w:style w:type="paragraph" w:styleId="Header">
    <w:name w:val="header"/>
    <w:basedOn w:val="Normal"/>
    <w:link w:val="HeaderChar"/>
    <w:uiPriority w:val="99"/>
    <w:unhideWhenUsed/>
    <w:rsid w:val="005627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2723"/>
  </w:style>
  <w:style w:type="paragraph" w:styleId="Footer">
    <w:name w:val="footer"/>
    <w:basedOn w:val="Normal"/>
    <w:link w:val="FooterChar"/>
    <w:uiPriority w:val="99"/>
    <w:unhideWhenUsed/>
    <w:rsid w:val="005627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2723"/>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726</Words>
  <Characters>4140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COMSEC</Company>
  <LinksUpToDate>false</LinksUpToDate>
  <CharactersWithSpaces>4857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Pettit, Justin</dc:creator>
  <cp:lastModifiedBy>InternetUser</cp:lastModifiedBy>
  <cp:revision>3</cp:revision>
  <cp:lastPrinted>2015-07-24T13:19:00Z</cp:lastPrinted>
  <dcterms:created xsi:type="dcterms:W3CDTF">2015-08-01T22:58:00Z</dcterms:created>
  <dcterms:modified xsi:type="dcterms:W3CDTF">2015-08-02T04:15:00Z</dcterms:modified>
</cp:coreProperties>
</file>